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bookmarkEnd w:id="0"/>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105"/>
        </w:tabs>
        <w:spacing w:line="360" w:lineRule="auto"/>
        <w:ind w:firstLine="600" w:firstLineChars="200"/>
        <w:rPr>
          <w:rFonts w:hint="eastAsia" w:ascii="仿宋" w:hAnsi="仿宋" w:eastAsia="仿宋" w:cs="宋体"/>
          <w:sz w:val="30"/>
          <w:szCs w:val="30"/>
        </w:rPr>
      </w:pPr>
      <w:r>
        <w:rPr>
          <w:rFonts w:hint="eastAsia" w:ascii="仿宋" w:hAnsi="仿宋" w:eastAsia="仿宋" w:cs="宋体"/>
          <w:sz w:val="30"/>
          <w:szCs w:val="30"/>
        </w:rPr>
        <w:t>①每月20日前，劳务班组根据上月管养考核情况向业主提供正式发票，业主单位每月30日前（如遇节假日顺延至第一个工作日）办理支付手续并报送至园林集团财务部，资金以集团财务集中调度为准（如上级部门月养护费用未拨付，待养护费用到账后进行支付），业主单位以转账形式支付管养劳务费。</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5DAE06E6"/>
    <w:rsid w:val="5DAE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2022-09-16T07:17:00Z</dcterms:created>
  <dc:creator></dc:creator>
  <cp:lastModifiedBy></cp:lastModifiedBy>
  <dcterms:modified xsi:type="dcterms:W3CDTF">2022-09-16T07:18:04Z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FAFDA98ECE984468B35FD259730DFC11</vt:lpwstr>
  </property>
</Properties>
</file>