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bidi="ar"/>
        </w:rPr>
        <w:t>附件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bidi="ar"/>
        </w:rPr>
        <w:t xml:space="preserve">4：        </w:t>
      </w:r>
    </w:p>
    <w:p>
      <w:pPr>
        <w:spacing w:line="360" w:lineRule="auto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修缮工程合同书（参考范本）</w:t>
      </w:r>
    </w:p>
    <w:p>
      <w:pPr>
        <w:spacing w:line="360" w:lineRule="auto"/>
        <w:jc w:val="center"/>
        <w:rPr>
          <w:rFonts w:ascii="黑体" w:hAnsi="黑体" w:eastAsia="黑体" w:cs="黑体"/>
          <w:sz w:val="44"/>
          <w:szCs w:val="44"/>
        </w:rPr>
      </w:pP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甲方：莆田市园林物业有限公司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乙方: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依据《中华人民共和国合同法》、《中华人民共和国建筑法》等其他有关法律、法规的规定，遵照平等、自愿、公平和诚实信用的原则，经甲、乙双方协商一致（以下简称甲、乙方），就绶溪古渡一条街仿古建筑及亭廊修缮工程特订立以下合同。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工程基本情况</w:t>
      </w:r>
    </w:p>
    <w:p>
      <w:pPr>
        <w:pStyle w:val="4"/>
        <w:spacing w:line="360" w:lineRule="auto"/>
        <w:ind w:left="432" w:firstLine="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1.工程名称：绶溪古渡一条街仿古建筑及亭廊修缮工程</w:t>
      </w:r>
    </w:p>
    <w:p>
      <w:pPr>
        <w:pStyle w:val="4"/>
        <w:spacing w:line="360" w:lineRule="auto"/>
        <w:ind w:left="432" w:firstLine="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2.工程地址：莆田市绶溪公园</w:t>
      </w:r>
    </w:p>
    <w:p>
      <w:pPr>
        <w:pStyle w:val="4"/>
        <w:spacing w:line="360" w:lineRule="auto"/>
        <w:ind w:left="432" w:firstLine="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3.工期要求：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2023年1月10日前完工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；</w:t>
      </w:r>
    </w:p>
    <w:p>
      <w:pPr>
        <w:pStyle w:val="4"/>
        <w:spacing w:line="360" w:lineRule="auto"/>
        <w:ind w:left="432" w:firstLine="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4.质量要求：合格，质保期2年；</w:t>
      </w:r>
    </w:p>
    <w:p>
      <w:pPr>
        <w:pStyle w:val="4"/>
        <w:spacing w:line="360" w:lineRule="auto"/>
        <w:ind w:left="432" w:firstLine="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5．承包方式：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bidi="ar"/>
        </w:rPr>
        <w:t>本工程采用包工包料方式，修缮过程中所需所有的劳务、物资、服务与安全责任等均由修缮单位承担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合同范围</w:t>
      </w:r>
    </w:p>
    <w:p>
      <w:pPr>
        <w:pStyle w:val="4"/>
        <w:spacing w:line="360" w:lineRule="auto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乙方根据甲方提供的修缮工程范围，进行修缮维护。具体工程范围为：绶溪古渡一条街9栋仿古建筑、2个长廊及1座亭子包含但不限于木质结构拆除、修复、漆补、墙面粉刷、绘画、屋面瓦片及白蚁防治等所有修缮工作。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双方责任和义务</w:t>
      </w:r>
    </w:p>
    <w:p>
      <w:pPr>
        <w:pStyle w:val="4"/>
        <w:spacing w:line="360" w:lineRule="auto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1.乙方根据甲方要求，在原有的基础、图纸设计上进行拆除、修复、漆补、墙面粉刷、绘画、屋面瓦片及白蚁防治等所有修缮工作。</w:t>
      </w:r>
    </w:p>
    <w:p>
      <w:pPr>
        <w:pStyle w:val="4"/>
        <w:spacing w:line="360" w:lineRule="auto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2.合同签订</w:t>
      </w:r>
      <w:r>
        <w:rPr>
          <w:rFonts w:hint="eastAsia" w:ascii="仿宋" w:hAnsi="仿宋" w:eastAsia="仿宋"/>
          <w:sz w:val="28"/>
          <w:szCs w:val="28"/>
        </w:rPr>
        <w:t>后即作为乙方进场开工的标志。</w:t>
      </w:r>
      <w:r>
        <w:rPr>
          <w:rFonts w:hint="eastAsia" w:ascii="仿宋" w:hAnsi="仿宋" w:eastAsia="仿宋" w:cs="仿宋"/>
          <w:sz w:val="28"/>
          <w:szCs w:val="28"/>
        </w:rPr>
        <w:t>乙方需在规定时间内完成修缮工作，并对工程质量负责，除不可抗拒因素外，逾期完工的，每逾期一天，扣除2000元，逾期超过15天以上，甲方有权单方面解除合同，并扣除履约保证金。</w:t>
      </w:r>
    </w:p>
    <w:p>
      <w:pPr>
        <w:pStyle w:val="4"/>
        <w:spacing w:line="360" w:lineRule="auto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3.乙方可根据现场木构、斗拱等材料现场完好程度，进行重新利用修缮。</w:t>
      </w:r>
    </w:p>
    <w:p>
      <w:pPr>
        <w:pStyle w:val="4"/>
        <w:spacing w:line="360" w:lineRule="auto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4.修缮工程中，对修缮范围以外部分造成损坏的，由乙方负责还原修复，期间费用由乙方承担。</w:t>
      </w:r>
    </w:p>
    <w:p>
      <w:pPr>
        <w:pStyle w:val="4"/>
        <w:spacing w:line="360" w:lineRule="auto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 乙方应精心组织专业的工匠进行修缮、确保工程质量。</w:t>
      </w:r>
    </w:p>
    <w:p>
      <w:pPr>
        <w:pStyle w:val="4"/>
        <w:spacing w:line="360" w:lineRule="auto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6.乙方必须安全文明施工、做好疫情防控，应时刻关注和采取钢管架、防护网等适当措施保障现场所有作业人员的安全，并落实好现场消杀等防疫工作，保证施工现场安全。</w:t>
      </w:r>
    </w:p>
    <w:p>
      <w:pPr>
        <w:pStyle w:val="4"/>
        <w:spacing w:line="360" w:lineRule="auto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7.甲方应向乙方提供施工场地、施工道路、施工用的水电。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安全防护及事故处理</w:t>
      </w:r>
    </w:p>
    <w:p>
      <w:pPr>
        <w:pStyle w:val="4"/>
        <w:spacing w:line="360" w:lineRule="auto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．乙方在修缮服务期间，应当严格遵守安全生产作业的有关管理制度，并随时接受行业安全检查人员依法实施的监督检查，采取必要的安全防护措施，消除事故隐患。由于乙方安全措施不力造成事故的责任和因此产生的费用，与甲方无关，由乙方承担。</w:t>
      </w:r>
    </w:p>
    <w:p>
      <w:pPr>
        <w:pStyle w:val="4"/>
        <w:spacing w:line="360" w:lineRule="auto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2.乙方应对其在修缮承包的工作人员进行安全教育，并对其安全承担所有责任。劳务人员上岗期间，因操作不当、上班路上发生意外等一切非自然灾害造成的伤亡，因由乙方自行负责承担，与甲方无关。</w:t>
      </w:r>
    </w:p>
    <w:p>
      <w:pPr>
        <w:pStyle w:val="4"/>
        <w:spacing w:line="360" w:lineRule="auto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3.甲方不得要求乙方违反安全管理的规定进行修缮工作。因甲方原因导致的安全事故，由甲方承担相应责任及产生的费用。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合同价款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1.工程合同总价：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元（大写：人民币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整）</w:t>
      </w:r>
    </w:p>
    <w:p>
      <w:pPr>
        <w:pStyle w:val="4"/>
        <w:spacing w:line="360" w:lineRule="auto"/>
        <w:ind w:firstLine="56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乙方必须按照合同总价的10%汇入甲方指定账户，作为履约保证金，计：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元（大写：人民币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>整）。</w:t>
      </w:r>
    </w:p>
    <w:p>
      <w:pPr>
        <w:pStyle w:val="4"/>
        <w:spacing w:line="360" w:lineRule="auto"/>
        <w:ind w:firstLine="56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bidi="ar"/>
        </w:rPr>
        <w:t xml:space="preserve"> 本工程支付采取合同总价限额，支付总价若超过合同总价，超出部分由乙方承担，低于合同总价，按实支付。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工程验收</w:t>
      </w:r>
    </w:p>
    <w:p>
      <w:pPr>
        <w:pStyle w:val="4"/>
        <w:spacing w:line="360" w:lineRule="auto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乙方修缮完工后，通知甲方进行验收，验收合格后双方确认签字。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支付方式</w:t>
      </w:r>
    </w:p>
    <w:p>
      <w:pPr>
        <w:pStyle w:val="4"/>
        <w:spacing w:line="360" w:lineRule="auto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乙方进场修缮15天之内，由乙方申请预付款，并开具正规发票给甲方，甲方在10个工作日内以转账形式向乙方支付工程合同总价的8%预付款项。</w:t>
      </w:r>
    </w:p>
    <w:p>
      <w:pPr>
        <w:pStyle w:val="4"/>
        <w:spacing w:line="360" w:lineRule="auto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2.乙方进场修缮，完成修缮清单的50%时，由乙方申请并经甲方核定后，开具正规发票给甲方，甲方在10个工作日内以转账形式向乙方支付至工程合同总价的50%进度款项（含预付款）。</w:t>
      </w:r>
    </w:p>
    <w:p>
      <w:pPr>
        <w:pStyle w:val="4"/>
        <w:spacing w:line="360" w:lineRule="auto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3.本工程验收合格后，由乙方开具正规发票给甲方，甲方在10个工作日内以转账形式向乙方支付至工程的97%款项，预留3%作为质保金，待质保期后，一次性付清。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质保范围</w:t>
      </w:r>
    </w:p>
    <w:p>
      <w:pPr>
        <w:pStyle w:val="4"/>
        <w:spacing w:line="360" w:lineRule="auto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1.修缮完工确认后，24个月内因修缮技术及虫蛀问题，对建筑木质结构造成损坏，由乙方负责维护并承担费用。</w:t>
      </w:r>
    </w:p>
    <w:p>
      <w:pPr>
        <w:pStyle w:val="4"/>
        <w:spacing w:line="360" w:lineRule="auto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2.质保期内，出现人为破坏及非人为不可抗拒等因素（例：台风、地震、火灾等），对建筑木质结构造成损坏，不在质保范围内。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违约责任</w:t>
      </w:r>
    </w:p>
    <w:p>
      <w:pPr>
        <w:pStyle w:val="4"/>
        <w:spacing w:line="360" w:lineRule="auto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合同生效后，乙方要求终止或解除合同的，甲方将扣除乙方所缴纳的履约保证金。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发生争议的解决方案</w:t>
      </w:r>
    </w:p>
    <w:p>
      <w:pPr>
        <w:pStyle w:val="4"/>
        <w:spacing w:line="360" w:lineRule="auto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履行本合同发生争议，可由甲、乙双方协商解决，如协商、调解不成，</w:t>
      </w:r>
      <w:r>
        <w:rPr>
          <w:rFonts w:ascii="仿宋" w:hAnsi="仿宋" w:eastAsia="仿宋" w:cs="仿宋"/>
          <w:sz w:val="28"/>
          <w:szCs w:val="28"/>
        </w:rPr>
        <w:t>任何一方均可向甲方住所地人民法院起诉解决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本合同的效力</w:t>
      </w:r>
    </w:p>
    <w:p>
      <w:pPr>
        <w:pStyle w:val="4"/>
        <w:spacing w:line="360" w:lineRule="auto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1.本合同经甲、乙双方单位盖章、法定代表人或委托代理人签字后即发生法律效力。</w:t>
      </w:r>
    </w:p>
    <w:p>
      <w:pPr>
        <w:pStyle w:val="4"/>
        <w:spacing w:line="360" w:lineRule="auto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2.本合同未尽事宜，经甲、乙双方友好协商一致的，可另外签订补充协议，其补充协议与本合同具有同等法律效力，补充协议与本合同不一致的，以补充协议为准。</w:t>
      </w:r>
    </w:p>
    <w:p>
      <w:pPr>
        <w:pStyle w:val="4"/>
        <w:spacing w:line="360" w:lineRule="auto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3.本合同的附件是本合同不可分割的部分，与本合同具有同等法律效力。</w:t>
      </w:r>
    </w:p>
    <w:p>
      <w:pPr>
        <w:pStyle w:val="4"/>
        <w:spacing w:line="360" w:lineRule="auto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4.本合同一式陆份，甲、乙双方各执叁份，且具有同等法律效力。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41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1" w:type="dxa"/>
          </w:tcPr>
          <w:p>
            <w:pPr>
              <w:pStyle w:val="4"/>
              <w:spacing w:line="360" w:lineRule="auto"/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甲方</w:t>
            </w:r>
            <w:r>
              <w:rPr>
                <w:rFonts w:ascii="仿宋" w:hAnsi="仿宋" w:eastAsia="仿宋" w:cs="仿宋"/>
                <w:sz w:val="28"/>
                <w:szCs w:val="28"/>
              </w:rPr>
              <w:t>：莆田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市</w:t>
            </w:r>
            <w:r>
              <w:rPr>
                <w:rFonts w:ascii="仿宋" w:hAnsi="仿宋" w:eastAsia="仿宋" w:cs="仿宋"/>
                <w:sz w:val="28"/>
                <w:szCs w:val="28"/>
              </w:rPr>
              <w:t>园林物业有限公司</w:t>
            </w:r>
          </w:p>
          <w:p>
            <w:pPr>
              <w:pStyle w:val="4"/>
              <w:spacing w:line="360" w:lineRule="auto"/>
              <w:ind w:firstLine="5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（盖章）</w:t>
            </w:r>
          </w:p>
        </w:tc>
        <w:tc>
          <w:tcPr>
            <w:tcW w:w="4111" w:type="dxa"/>
          </w:tcPr>
          <w:p>
            <w:pPr>
              <w:pStyle w:val="4"/>
              <w:spacing w:line="360" w:lineRule="auto"/>
              <w:ind w:firstLine="5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乙方</w:t>
            </w:r>
            <w:r>
              <w:rPr>
                <w:rFonts w:ascii="仿宋" w:hAnsi="仿宋" w:eastAsia="仿宋" w:cs="仿宋"/>
                <w:sz w:val="28"/>
                <w:szCs w:val="28"/>
              </w:rPr>
              <w:t>：</w:t>
            </w:r>
          </w:p>
          <w:p>
            <w:pPr>
              <w:tabs>
                <w:tab w:val="left" w:pos="615"/>
              </w:tabs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ab/>
            </w:r>
            <w:r>
              <w:rPr>
                <w:rFonts w:ascii="仿宋" w:hAnsi="仿宋" w:eastAsia="仿宋" w:cs="仿宋"/>
                <w:sz w:val="28"/>
                <w:szCs w:val="28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1" w:type="dxa"/>
          </w:tcPr>
          <w:p>
            <w:pPr>
              <w:pStyle w:val="4"/>
              <w:spacing w:line="360" w:lineRule="auto"/>
              <w:ind w:firstLine="5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法定代表人</w:t>
            </w:r>
          </w:p>
          <w:p>
            <w:pPr>
              <w:pStyle w:val="4"/>
              <w:spacing w:line="360" w:lineRule="auto"/>
              <w:ind w:firstLine="5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或授权委托人：</w:t>
            </w:r>
          </w:p>
          <w:p>
            <w:pPr>
              <w:pStyle w:val="4"/>
              <w:spacing w:line="360" w:lineRule="auto"/>
              <w:ind w:firstLine="5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（签字或盖章）</w:t>
            </w:r>
          </w:p>
        </w:tc>
        <w:tc>
          <w:tcPr>
            <w:tcW w:w="4111" w:type="dxa"/>
          </w:tcPr>
          <w:p>
            <w:pPr>
              <w:pStyle w:val="4"/>
              <w:spacing w:line="360" w:lineRule="auto"/>
              <w:ind w:firstLine="5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法定代表人</w:t>
            </w:r>
          </w:p>
          <w:p>
            <w:pPr>
              <w:pStyle w:val="4"/>
              <w:spacing w:line="360" w:lineRule="auto"/>
              <w:ind w:firstLine="5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或授权委托人：</w:t>
            </w:r>
          </w:p>
          <w:p>
            <w:pPr>
              <w:pStyle w:val="4"/>
              <w:spacing w:line="360" w:lineRule="auto"/>
              <w:ind w:firstLine="5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（签字或盖章）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1" w:type="dxa"/>
          </w:tcPr>
          <w:p>
            <w:pPr>
              <w:pStyle w:val="4"/>
              <w:spacing w:line="360" w:lineRule="auto"/>
              <w:ind w:firstLine="5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住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所：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莆田市荔城区拱辰街道绶溪公园综合楼</w:t>
            </w:r>
          </w:p>
        </w:tc>
        <w:tc>
          <w:tcPr>
            <w:tcW w:w="4111" w:type="dxa"/>
          </w:tcPr>
          <w:p>
            <w:pPr>
              <w:pStyle w:val="4"/>
              <w:spacing w:line="360" w:lineRule="auto"/>
              <w:ind w:firstLine="5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住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所：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1" w:type="dxa"/>
          </w:tcPr>
          <w:p>
            <w:pPr>
              <w:pStyle w:val="4"/>
              <w:spacing w:line="360" w:lineRule="auto"/>
              <w:ind w:firstLine="5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电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话：</w:t>
            </w:r>
          </w:p>
        </w:tc>
        <w:tc>
          <w:tcPr>
            <w:tcW w:w="4111" w:type="dxa"/>
          </w:tcPr>
          <w:p>
            <w:pPr>
              <w:pStyle w:val="4"/>
              <w:spacing w:line="360" w:lineRule="auto"/>
              <w:ind w:firstLine="5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电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话：</w:t>
            </w:r>
          </w:p>
        </w:tc>
      </w:tr>
    </w:tbl>
    <w:p>
      <w:r>
        <w:rPr>
          <w:rFonts w:hint="eastAsia" w:ascii="仿宋" w:hAnsi="仿宋" w:eastAsia="仿宋" w:cs="仿宋"/>
          <w:sz w:val="28"/>
          <w:szCs w:val="28"/>
        </w:rPr>
        <w:t xml:space="preserve">    年  月  日                 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E21070"/>
    <w:multiLevelType w:val="multilevel"/>
    <w:tmpl w:val="28E21070"/>
    <w:lvl w:ilvl="0" w:tentative="0">
      <w:start w:val="1"/>
      <w:numFmt w:val="japaneseCounting"/>
      <w:lvlText w:val="%1、"/>
      <w:lvlJc w:val="left"/>
      <w:pPr>
        <w:ind w:left="111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2ZTE5ZTM0NWFlZDYwMGQ3YmQ3ZTU5MWMyNTUxMmMifQ=="/>
  </w:docVars>
  <w:rsids>
    <w:rsidRoot w:val="00AF4349"/>
    <w:rsid w:val="0001264B"/>
    <w:rsid w:val="009E2CC7"/>
    <w:rsid w:val="00AF4349"/>
    <w:rsid w:val="13B6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304</Words>
  <Characters>1736</Characters>
  <Lines>14</Lines>
  <Paragraphs>4</Paragraphs>
  <TotalTime>0</TotalTime>
  <ScaleCrop>false</ScaleCrop>
  <LinksUpToDate>false</LinksUpToDate>
  <CharactersWithSpaces>2036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2022-09-22T08:19:00Z</dcterms:created>
  <dc:creator>xb21cn</dc:creator>
  <cp:lastModifiedBy>Administrator</cp:lastModifiedBy>
  <dcterms:modified xsi:type="dcterms:W3CDTF">2022-10-08T09:00:36Z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F2BD1828A3CA4648862FCED1A9CEA260</vt:lpwstr>
  </property>
</Properties>
</file>