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left="0" w:leftChars="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before="157" w:beforeLines="50" w:after="157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>国家园林城市示范项目申报范围</w:t>
      </w:r>
    </w:p>
    <w:p>
      <w:pPr>
        <w:pStyle w:val="2"/>
        <w:spacing w:after="0" w:line="560" w:lineRule="exact"/>
        <w:ind w:left="0" w:leftChars="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1.绿地系统规划编制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2.城市园林绿化标准制定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3.园林绿化科研项目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4.公园绿地建设项目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5.山体生态和景观修复项目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6.水体生态和景观修复项目（含滨水绿地建设项目）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7.废弃地生态和景观修复项目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8.城市湿地保护建设项目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9.城市绿道绿廊建设项目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ascii="仿宋_GB2312" w:hAnsi="黑体" w:eastAsia="仿宋_GB2312"/>
          <w:color w:val="000000"/>
          <w:sz w:val="32"/>
          <w:szCs w:val="32"/>
        </w:rPr>
        <w:t>10.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立体绿化建设项目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ascii="仿宋_GB2312" w:hAnsi="黑体" w:eastAsia="仿宋_GB2312"/>
          <w:color w:val="000000"/>
          <w:sz w:val="32"/>
          <w:szCs w:val="32"/>
        </w:rPr>
        <w:t>11.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城市更新中小微绿地改造建设项目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ascii="仿宋_GB2312" w:hAnsi="黑体" w:eastAsia="仿宋_GB2312"/>
          <w:color w:val="000000"/>
          <w:sz w:val="32"/>
          <w:szCs w:val="32"/>
        </w:rPr>
        <w:t>12.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城市林荫路建设项目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1</w:t>
      </w:r>
      <w:r>
        <w:rPr>
          <w:rFonts w:ascii="仿宋_GB2312" w:hAnsi="黑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.防灾避险绿地建设项目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1</w:t>
      </w:r>
      <w:r>
        <w:rPr>
          <w:rFonts w:ascii="仿宋_GB2312" w:hAnsi="黑体" w:eastAsia="仿宋_GB2312"/>
          <w:color w:val="000000"/>
          <w:sz w:val="32"/>
          <w:szCs w:val="32"/>
        </w:rPr>
        <w:t>4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.城市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生物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多样性保护项目</w:t>
      </w:r>
    </w:p>
    <w:p>
      <w:pPr>
        <w:pStyle w:val="2"/>
        <w:spacing w:after="0" w:line="560" w:lineRule="exact"/>
        <w:ind w:left="0" w:leftChars="0"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1</w:t>
      </w:r>
      <w:r>
        <w:rPr>
          <w:rFonts w:ascii="仿宋_GB2312" w:hAnsi="黑体" w:eastAsia="仿宋_GB2312"/>
          <w:color w:val="000000"/>
          <w:sz w:val="32"/>
          <w:szCs w:val="32"/>
        </w:rPr>
        <w:t>5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.智慧园林建设项目</w:t>
      </w:r>
    </w:p>
    <w:p>
      <w:pPr>
        <w:pStyle w:val="2"/>
        <w:spacing w:after="0" w:line="560" w:lineRule="exact"/>
        <w:ind w:left="0" w:leftChars="0" w:firstLine="640" w:firstLineChars="200"/>
      </w:pPr>
      <w:r>
        <w:rPr>
          <w:rFonts w:hint="eastAsia" w:ascii="仿宋_GB2312" w:hAnsi="黑体" w:eastAsia="仿宋_GB2312"/>
          <w:color w:val="000000"/>
          <w:sz w:val="32"/>
          <w:szCs w:val="32"/>
        </w:rPr>
        <w:t>1</w:t>
      </w:r>
      <w:r>
        <w:rPr>
          <w:rFonts w:ascii="仿宋_GB2312" w:hAnsi="黑体" w:eastAsia="仿宋_GB2312"/>
          <w:color w:val="000000"/>
          <w:sz w:val="32"/>
          <w:szCs w:val="32"/>
        </w:rPr>
        <w:t>6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.其他具有典型示范意义的项目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" o:spid="_x0000_s2050" o:spt="202" type="#_x0000_t202" style="position:absolute;left:0pt;margin-top:0pt;height:15.7pt;width:10.05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等线"/>
                    <w:sz w:val="28"/>
                    <w:szCs w:val="28"/>
                    <w:lang w:val="en-US" w:eastAsia="zh-CN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15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39168DE"/>
    <w:rsid w:val="39717B70"/>
    <w:rsid w:val="3D3B9887"/>
    <w:rsid w:val="5F5D38B5"/>
    <w:rsid w:val="7FE714FA"/>
    <w:rsid w:val="87D9795B"/>
    <w:rsid w:val="D5B790D8"/>
    <w:rsid w:val="D6E3323C"/>
    <w:rsid w:val="F39168DE"/>
    <w:rsid w:val="F9EE0A2B"/>
    <w:rsid w:val="FD9DD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21.6666666666667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2021-12-23T01:31:00Z</dcterms:created>
  <dc:creator>王开</dc:creator>
  <cp:lastModifiedBy>仰望日光</cp:lastModifiedBy>
  <cp:lastPrinted>2022-01-11T22:14:16Z</cp:lastPrinted>
  <dcterms:modified xsi:type="dcterms:W3CDTF">2022-01-17T04:05:55Z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F8ED54B889724996AF1B11AD4321C303</vt:lpwstr>
  </property>
</Properties>
</file>