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经营点（编号004）</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rPr>
      </w:pPr>
      <w:bookmarkStart w:id="0" w:name="OLE_LINK1"/>
      <w:r>
        <w:rPr>
          <w:rFonts w:hint="eastAsia" w:ascii="仿宋" w:hAnsi="仿宋" w:eastAsia="仿宋" w:cs="仿宋"/>
          <w:bCs w:val="0"/>
          <w:kern w:val="0"/>
          <w:sz w:val="24"/>
          <w:szCs w:val="24"/>
        </w:rPr>
        <w:t>受莆田市绶溪旅游管理有限公司（以下竞价文件中简称招商方</w:t>
      </w:r>
      <w:r>
        <w:rPr>
          <w:rFonts w:hint="eastAsia" w:ascii="仿宋" w:hAnsi="仿宋" w:eastAsia="仿宋" w:cs="仿宋"/>
          <w:kern w:val="0"/>
          <w:sz w:val="24"/>
          <w:szCs w:val="24"/>
        </w:rPr>
        <w:t>）委托，我中心就</w:t>
      </w:r>
      <w:r>
        <w:rPr>
          <w:rFonts w:hint="eastAsia" w:ascii="仿宋" w:hAnsi="仿宋" w:eastAsia="仿宋"/>
          <w:kern w:val="0"/>
          <w:sz w:val="24"/>
          <w:szCs w:val="24"/>
          <w:u w:val="single"/>
        </w:rPr>
        <w:t>绶溪公园经营点（编号004）</w:t>
      </w:r>
      <w:r>
        <w:rPr>
          <w:rFonts w:hint="eastAsia" w:ascii="仿宋" w:hAnsi="仿宋" w:eastAsia="仿宋" w:cs="仿宋"/>
          <w:sz w:val="24"/>
          <w:szCs w:val="24"/>
        </w:rPr>
        <w:t>采取现场多轮报价方式进行竞价</w:t>
      </w:r>
      <w:r>
        <w:rPr>
          <w:rFonts w:hint="eastAsia" w:ascii="仿宋" w:hAnsi="仿宋" w:eastAsia="仿宋" w:cs="仿宋"/>
          <w:bCs w:val="0"/>
          <w:kern w:val="0"/>
          <w:sz w:val="24"/>
          <w:szCs w:val="24"/>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single"/>
        </w:rPr>
      </w:pPr>
      <w:r>
        <w:rPr>
          <w:rFonts w:hint="eastAsia" w:ascii="仿宋" w:hAnsi="仿宋" w:eastAsia="仿宋" w:cs="仿宋"/>
          <w:bCs w:val="0"/>
          <w:kern w:val="0"/>
          <w:sz w:val="24"/>
          <w:szCs w:val="24"/>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绶溪公园经营点（编号004）</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公告期限</w:t>
      </w:r>
      <w:r>
        <w:rPr>
          <w:rFonts w:hint="eastAsia" w:ascii="仿宋" w:hAnsi="仿宋" w:eastAsia="仿宋"/>
          <w:sz w:val="24"/>
          <w:szCs w:val="24"/>
        </w:rPr>
        <w:t>：</w:t>
      </w:r>
      <w:r>
        <w:rPr>
          <w:rFonts w:hint="eastAsia" w:ascii="仿宋" w:hAnsi="仿宋" w:eastAsia="仿宋" w:cs="仿宋"/>
          <w:bCs w:val="0"/>
          <w:kern w:val="0"/>
          <w:sz w:val="24"/>
          <w:szCs w:val="24"/>
        </w:rPr>
        <w:t>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30</w:t>
      </w:r>
      <w:r>
        <w:rPr>
          <w:rFonts w:hint="eastAsia" w:ascii="仿宋" w:hAnsi="仿宋" w:eastAsia="仿宋" w:cs="仿宋"/>
          <w:bCs w:val="0"/>
          <w:kern w:val="0"/>
          <w:sz w:val="24"/>
          <w:szCs w:val="24"/>
        </w:rPr>
        <w:t>日</w:t>
      </w:r>
      <w:r>
        <w:rPr>
          <w:rFonts w:hint="eastAsia" w:ascii="仿宋" w:hAnsi="仿宋" w:eastAsia="仿宋" w:cs="仿宋"/>
          <w:bCs w:val="0"/>
          <w:kern w:val="0"/>
          <w:sz w:val="24"/>
          <w:szCs w:val="24"/>
          <w:u w:val="none"/>
        </w:rPr>
        <w:t>至202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rPr>
        <w:t>。</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现场报价会时间：202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5</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11</w:t>
      </w:r>
      <w:r>
        <w:rPr>
          <w:rFonts w:hint="eastAsia" w:ascii="仿宋" w:hAnsi="仿宋" w:eastAsia="仿宋" w:cs="仿宋"/>
          <w:bCs w:val="0"/>
          <w:kern w:val="0"/>
          <w:sz w:val="24"/>
          <w:szCs w:val="24"/>
        </w:rPr>
        <w:t>日上午</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w:t>
      </w:r>
      <w:r>
        <w:rPr>
          <w:rFonts w:hint="eastAsia" w:ascii="仿宋" w:hAnsi="仿宋" w:eastAsia="仿宋" w:cs="仿宋"/>
          <w:bCs w:val="0"/>
          <w:kern w:val="0"/>
          <w:sz w:val="24"/>
          <w:szCs w:val="24"/>
          <w:lang w:val="en-US" w:eastAsia="zh-CN"/>
        </w:rPr>
        <w:t>0</w:t>
      </w:r>
      <w:r>
        <w:rPr>
          <w:rFonts w:hint="eastAsia" w:ascii="仿宋" w:hAnsi="仿宋" w:eastAsia="仿宋" w:cs="仿宋"/>
          <w:bCs w:val="0"/>
          <w:kern w:val="0"/>
          <w:sz w:val="24"/>
          <w:szCs w:val="24"/>
        </w:rPr>
        <w:t>0 （逾期递交不予接受）</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rPr>
      </w:pPr>
      <w:r>
        <w:rPr>
          <w:rFonts w:hint="eastAsia" w:ascii="仿宋" w:hAnsi="仿宋" w:eastAsia="仿宋" w:cs="仿宋"/>
          <w:bCs w:val="0"/>
          <w:kern w:val="0"/>
          <w:sz w:val="24"/>
          <w:szCs w:val="24"/>
          <w:lang w:eastAsia="zh-CN"/>
        </w:rPr>
        <w:t>七、</w:t>
      </w:r>
      <w:r>
        <w:rPr>
          <w:rFonts w:hint="eastAsia" w:ascii="仿宋" w:hAnsi="仿宋" w:eastAsia="仿宋" w:cs="仿宋"/>
          <w:bCs w:val="0"/>
          <w:kern w:val="0"/>
          <w:sz w:val="24"/>
          <w:szCs w:val="24"/>
        </w:rPr>
        <w:t>意</w:t>
      </w:r>
      <w:r>
        <w:rPr>
          <w:rFonts w:hint="eastAsia" w:ascii="仿宋" w:hAnsi="仿宋" w:eastAsia="仿宋"/>
          <w:kern w:val="0"/>
          <w:sz w:val="24"/>
          <w:szCs w:val="24"/>
        </w:rPr>
        <w:t>向</w:t>
      </w:r>
      <w:r>
        <w:rPr>
          <w:rFonts w:hint="eastAsia" w:ascii="仿宋" w:hAnsi="仿宋" w:eastAsia="仿宋"/>
          <w:kern w:val="0"/>
          <w:sz w:val="24"/>
          <w:szCs w:val="24"/>
          <w:lang w:eastAsia="zh-CN"/>
        </w:rPr>
        <w:t>经营者</w:t>
      </w:r>
      <w:r>
        <w:rPr>
          <w:rFonts w:hint="eastAsia" w:ascii="仿宋" w:hAnsi="仿宋" w:eastAsia="仿宋"/>
          <w:kern w:val="0"/>
          <w:sz w:val="24"/>
          <w:szCs w:val="24"/>
        </w:rPr>
        <w:t>注册、报名：登录莆田市公共资源交易中心电子交易系统平台（</w:t>
      </w:r>
      <w:r>
        <w:rPr>
          <w:rFonts w:ascii="仿宋" w:hAnsi="仿宋" w:eastAsia="仿宋"/>
          <w:kern w:val="0"/>
          <w:sz w:val="24"/>
          <w:szCs w:val="24"/>
        </w:rPr>
        <w:t>http://ggzyjy.xzfwzx.putian.gov.cn:8808/TPBidder/memberLogin?type=cq</w:t>
      </w:r>
      <w:r>
        <w:rPr>
          <w:rFonts w:hint="eastAsia" w:ascii="仿宋" w:hAnsi="仿宋" w:eastAsia="仿宋"/>
          <w:kern w:val="0"/>
          <w:sz w:val="24"/>
          <w:szCs w:val="24"/>
        </w:rPr>
        <w:t>）注册、报名（成功缴纳保证金后即视为有效报名）。</w:t>
      </w:r>
    </w:p>
    <w:p>
      <w:pPr>
        <w:pStyle w:val="2"/>
        <w:numPr>
          <w:ilvl w:val="0"/>
          <w:numId w:val="0"/>
        </w:numPr>
        <w:spacing w:line="420" w:lineRule="exact"/>
        <w:ind w:firstLine="480" w:firstLineChars="200"/>
        <w:rPr>
          <w:rFonts w:hint="eastAsia" w:ascii="仿宋" w:hAnsi="仿宋" w:eastAsia="仿宋"/>
          <w:color w:val="000000"/>
          <w:kern w:val="0"/>
          <w:sz w:val="24"/>
          <w:szCs w:val="24"/>
        </w:rPr>
      </w:pPr>
      <w:r>
        <w:rPr>
          <w:rFonts w:hint="eastAsia" w:ascii="仿宋" w:hAnsi="仿宋" w:eastAsia="仿宋" w:cs="仿宋"/>
          <w:bCs w:val="0"/>
          <w:kern w:val="0"/>
          <w:sz w:val="24"/>
          <w:szCs w:val="24"/>
          <w:lang w:eastAsia="zh-CN"/>
        </w:rPr>
        <w:t>八、</w:t>
      </w:r>
      <w:r>
        <w:rPr>
          <w:rFonts w:hint="eastAsia" w:ascii="仿宋" w:hAnsi="仿宋" w:eastAsia="仿宋" w:cs="仿宋"/>
          <w:bCs w:val="0"/>
          <w:kern w:val="0"/>
          <w:sz w:val="24"/>
          <w:szCs w:val="24"/>
        </w:rPr>
        <w:t>保证金：</w:t>
      </w:r>
      <w:r>
        <w:rPr>
          <w:rFonts w:hint="eastAsia" w:ascii="仿宋" w:hAnsi="仿宋" w:eastAsia="仿宋"/>
          <w:color w:val="000000"/>
          <w:sz w:val="24"/>
          <w:szCs w:val="24"/>
        </w:rPr>
        <w:t>本标的保证金</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u w:val="single"/>
          <w:lang w:val="en-US" w:eastAsia="zh-CN"/>
        </w:rPr>
        <w:t>12000</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元。请</w:t>
      </w:r>
      <w:r>
        <w:rPr>
          <w:rFonts w:hint="eastAsia" w:ascii="仿宋" w:hAnsi="仿宋" w:eastAsia="仿宋"/>
          <w:color w:val="000000"/>
          <w:kern w:val="0"/>
          <w:sz w:val="24"/>
          <w:szCs w:val="24"/>
        </w:rPr>
        <w:t>于</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rPr>
        <w:t>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cs="Times New Roman"/>
          <w:b/>
          <w:bCs/>
          <w:color w:val="FF0000"/>
          <w:kern w:val="0"/>
          <w:sz w:val="24"/>
          <w:szCs w:val="24"/>
          <w:lang w:val="en-US" w:eastAsia="zh-CN"/>
        </w:rPr>
        <w:t>（网上注册报名后才能获取保证金子账号）</w:t>
      </w:r>
      <w:r>
        <w:rPr>
          <w:rFonts w:hint="eastAsia" w:ascii="仿宋" w:hAnsi="仿宋" w:eastAsia="仿宋"/>
          <w:color w:val="000000"/>
          <w:kern w:val="0"/>
          <w:sz w:val="24"/>
          <w:szCs w:val="24"/>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莆田市绶溪旅游管理有限公司联系人：小林 电话：2259988 </w:t>
      </w:r>
    </w:p>
    <w:p>
      <w:pPr>
        <w:pStyle w:val="2"/>
        <w:spacing w:line="400" w:lineRule="exact"/>
        <w:ind w:left="479" w:leftChars="228"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r>
        <w:rPr>
          <w:rFonts w:hint="eastAsia" w:ascii="仿宋" w:hAnsi="仿宋" w:eastAsia="仿宋" w:cs="仿宋"/>
          <w:kern w:val="0"/>
          <w:sz w:val="24"/>
          <w:szCs w:val="24"/>
        </w:rPr>
        <w:t xml:space="preserve">  </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位于莆田市绶溪公园3号入口右侧</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㎡，其中室内78㎡，室外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楼房为一层单间店面，共有三间，均为框架结构，简装房。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35700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第一年经营管理费按公开交易有关规定缴纳，第二年、第三</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spacing w:line="440" w:lineRule="exact"/>
        <w:jc w:val="left"/>
        <w:rPr>
          <w:rFonts w:ascii="仿宋" w:hAnsi="仿宋" w:eastAsia="仿宋" w:cs="仿宋"/>
          <w:kern w:val="0"/>
          <w:sz w:val="24"/>
          <w:szCs w:val="24"/>
        </w:rPr>
      </w:pPr>
      <w:r>
        <w:rPr>
          <w:rFonts w:hint="eastAsia" w:ascii="仿宋" w:hAnsi="仿宋" w:eastAsia="仿宋" w:cs="仿宋"/>
          <w:bCs/>
          <w:kern w:val="0"/>
          <w:sz w:val="24"/>
          <w:szCs w:val="24"/>
        </w:rPr>
        <w:t xml:space="preserve">    3、经营范围：</w:t>
      </w:r>
      <w:r>
        <w:rPr>
          <w:rFonts w:hint="eastAsia" w:ascii="仿宋" w:hAnsi="仿宋" w:eastAsia="仿宋" w:cs="仿宋"/>
          <w:sz w:val="24"/>
          <w:szCs w:val="24"/>
        </w:rPr>
        <w:t>仅限</w:t>
      </w:r>
      <w:r>
        <w:rPr>
          <w:rFonts w:hint="eastAsia" w:ascii="仿宋" w:hAnsi="仿宋" w:eastAsia="仿宋" w:cs="仿宋"/>
          <w:sz w:val="24"/>
          <w:szCs w:val="24"/>
          <w:lang w:val="en-US" w:eastAsia="zh-CN"/>
        </w:rPr>
        <w:t>观光游览配套纪念品、</w:t>
      </w:r>
      <w:r>
        <w:rPr>
          <w:rFonts w:hint="eastAsia" w:ascii="仿宋" w:hAnsi="仿宋" w:eastAsia="仿宋" w:cs="仿宋"/>
          <w:sz w:val="24"/>
          <w:szCs w:val="24"/>
        </w:rPr>
        <w:t>便民零售点、</w:t>
      </w:r>
      <w:r>
        <w:rPr>
          <w:rFonts w:hint="eastAsia" w:ascii="仿宋" w:hAnsi="仿宋" w:eastAsia="仿宋" w:cs="仿宋"/>
          <w:sz w:val="24"/>
          <w:szCs w:val="24"/>
          <w:lang w:val="en-US" w:eastAsia="zh-CN"/>
        </w:rPr>
        <w:t>蛋糕坊、饮品、咖啡、茶室、汉堡炸鸡、非现场制作类</w:t>
      </w:r>
      <w:r>
        <w:rPr>
          <w:rFonts w:hint="eastAsia" w:ascii="仿宋" w:hAnsi="仿宋" w:eastAsia="仿宋" w:cs="仿宋"/>
          <w:bCs/>
          <w:kern w:val="0"/>
          <w:sz w:val="24"/>
          <w:szCs w:val="24"/>
          <w:lang w:val="en-US" w:eastAsia="zh-CN"/>
        </w:rPr>
        <w:t>轻食简餐</w:t>
      </w:r>
      <w:r>
        <w:rPr>
          <w:rFonts w:hint="eastAsia" w:ascii="仿宋" w:hAnsi="仿宋" w:eastAsia="仿宋" w:cs="仿宋"/>
          <w:sz w:val="24"/>
          <w:szCs w:val="24"/>
          <w:lang w:val="en-US" w:eastAsia="zh-CN"/>
        </w:rPr>
        <w:t>、儿童益智类游乐园、教育研学、汉服摄影体验馆、休闲养生馆，经营价格须符合大众消费要求，不得限制最低消费，</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不得作为会所、包厢等进行经营。</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绶溪公园经营点（编号004）</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9</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10</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点前在莆田市公共资源交易中心网上公布答疑内容。招商方如认为需要对竞价文件等相关文件作出修改或补充时，将在莆田市公共资源交易中心网进行公告，</w:t>
      </w:r>
      <w:r>
        <w:rPr>
          <w:rFonts w:hint="eastAsia" w:ascii="仿宋" w:hAnsi="仿宋" w:eastAsia="仿宋" w:cs="仿宋"/>
          <w:kern w:val="0"/>
          <w:sz w:val="24"/>
          <w:szCs w:val="24"/>
        </w:rPr>
        <w:t>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w:t>
      </w:r>
      <w:r>
        <w:rPr>
          <w:rFonts w:hint="eastAsia" w:ascii="仿宋" w:hAnsi="仿宋" w:eastAsia="仿宋" w:cs="仿宋"/>
          <w:bCs w:val="0"/>
          <w:kern w:val="0"/>
          <w:sz w:val="24"/>
          <w:szCs w:val="24"/>
        </w:rPr>
        <w:t>202</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5</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11</w:t>
      </w:r>
      <w:r>
        <w:rPr>
          <w:rFonts w:hint="eastAsia" w:ascii="仿宋" w:hAnsi="仿宋" w:eastAsia="仿宋" w:cs="仿宋"/>
          <w:bCs w:val="0"/>
          <w:kern w:val="0"/>
          <w:sz w:val="24"/>
          <w:szCs w:val="24"/>
        </w:rPr>
        <w:t>日上午</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w:t>
      </w:r>
      <w:r>
        <w:rPr>
          <w:rFonts w:hint="eastAsia" w:ascii="仿宋" w:hAnsi="仿宋" w:eastAsia="仿宋" w:cs="仿宋"/>
          <w:bCs w:val="0"/>
          <w:kern w:val="0"/>
          <w:sz w:val="24"/>
          <w:szCs w:val="24"/>
          <w:lang w:val="en-US" w:eastAsia="zh-CN"/>
        </w:rPr>
        <w:t>0</w:t>
      </w:r>
      <w:r>
        <w:rPr>
          <w:rFonts w:hint="eastAsia" w:ascii="仿宋" w:hAnsi="仿宋" w:eastAsia="仿宋" w:cs="仿宋"/>
          <w:bCs w:val="0"/>
          <w:kern w:val="0"/>
          <w:sz w:val="24"/>
          <w:szCs w:val="24"/>
        </w:rPr>
        <w:t>0</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single"/>
        </w:rPr>
        <w:t xml:space="preserve"> 拍卖大厅   </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bCs w:val="0"/>
          <w:kern w:val="0"/>
          <w:sz w:val="24"/>
          <w:szCs w:val="24"/>
          <w:lang w:val="en-US" w:eastAsia="zh-CN"/>
        </w:rPr>
        <w:t>35700</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FF0000"/>
          <w:sz w:val="24"/>
          <w:szCs w:val="24"/>
          <w:lang w:val="en-US" w:eastAsia="zh-CN"/>
        </w:rPr>
        <w:t>打八折</w:t>
      </w:r>
      <w:r>
        <w:rPr>
          <w:rFonts w:hint="eastAsia" w:ascii="仿宋" w:hAnsi="仿宋" w:eastAsia="仿宋" w:cs="仿宋"/>
          <w:sz w:val="24"/>
          <w:szCs w:val="24"/>
        </w:rPr>
        <w:t>收取交易服务费，由经营者承担。</w:t>
      </w:r>
    </w:p>
    <w:p>
      <w:pPr>
        <w:pStyle w:val="2"/>
        <w:spacing w:line="380" w:lineRule="exact"/>
        <w:ind w:firstLine="480" w:firstLineChars="0"/>
        <w:rPr>
          <w:rFonts w:hint="eastAsia" w:ascii="仿宋" w:hAnsi="仿宋" w:eastAsia="仿宋" w:cs="仿宋"/>
          <w:bCs w:val="0"/>
          <w:kern w:val="0"/>
          <w:sz w:val="24"/>
          <w:szCs w:val="24"/>
        </w:rPr>
      </w:pPr>
      <w:r>
        <w:rPr>
          <w:rFonts w:hint="eastAsia" w:ascii="仿宋" w:hAnsi="仿宋" w:eastAsia="仿宋" w:cs="仿宋"/>
          <w:bCs w:val="0"/>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成交后，最终经营者应现场签订《成交确认书》，保证金待合同签订后退还。最终经营者应当 3个工作日内向中心缴纳交易服务费，款项汇入交易服务费汇入莆田市产权交易中心指定账户。未中标的意向承包人保证金在报价会结束后5个工作日内原渠道退还。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4"/>
          <w:szCs w:val="24"/>
        </w:rPr>
      </w:pPr>
      <w:r>
        <w:rPr>
          <w:rFonts w:hint="eastAsia" w:ascii="仿宋" w:hAnsi="仿宋" w:eastAsia="仿宋" w:cs="仿宋"/>
          <w:sz w:val="24"/>
          <w:szCs w:val="24"/>
        </w:rPr>
        <w:t>意 向 受 让 人 承 诺</w:t>
      </w:r>
    </w:p>
    <w:p>
      <w:pPr>
        <w:spacing w:line="400" w:lineRule="exact"/>
        <w:rPr>
          <w:rFonts w:ascii="仿宋" w:hAnsi="仿宋" w:eastAsia="仿宋" w:cs="仿宋"/>
          <w:sz w:val="24"/>
          <w:szCs w:val="24"/>
        </w:rPr>
      </w:pPr>
      <w:r>
        <w:rPr>
          <w:rFonts w:hint="eastAsia" w:ascii="仿宋" w:hAnsi="仿宋" w:eastAsia="仿宋" w:cs="仿宋"/>
          <w:sz w:val="24"/>
          <w:szCs w:val="24"/>
        </w:rPr>
        <w:t>　  本人（或单位）明白且自愿接受以上规则，同时已清楚并愿意接受</w:t>
      </w:r>
      <w:r>
        <w:rPr>
          <w:rFonts w:hint="eastAsia" w:ascii="仿宋" w:hAnsi="仿宋" w:eastAsia="仿宋" w:cs="仿宋"/>
          <w:color w:val="000000" w:themeColor="text1"/>
          <w:sz w:val="24"/>
          <w:szCs w:val="24"/>
          <w14:textFill>
            <w14:solidFill>
              <w14:schemeClr w14:val="tx1"/>
            </w14:solidFill>
          </w14:textFill>
        </w:rPr>
        <w:t>《莆田市绶溪旅游管理有限公司公园</w:t>
      </w:r>
      <w:r>
        <w:rPr>
          <w:rFonts w:hint="eastAsia" w:ascii="宋体" w:hAnsi="宋体" w:cs="宋体"/>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绿道经营点经营合同》的相关规定，并</w:t>
      </w:r>
      <w:r>
        <w:rPr>
          <w:rFonts w:hint="eastAsia" w:ascii="仿宋" w:hAnsi="仿宋" w:eastAsia="仿宋" w:cs="仿宋"/>
          <w:sz w:val="24"/>
          <w:szCs w:val="24"/>
        </w:rPr>
        <w:t>已领取编号为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号牌。</w:t>
      </w:r>
    </w:p>
    <w:p>
      <w:pPr>
        <w:spacing w:line="400" w:lineRule="exact"/>
        <w:rPr>
          <w:rFonts w:ascii="仿宋" w:hAnsi="仿宋" w:eastAsia="仿宋" w:cs="仿宋"/>
          <w:sz w:val="24"/>
          <w:szCs w:val="24"/>
        </w:rPr>
      </w:pPr>
      <w:r>
        <w:rPr>
          <w:rFonts w:hint="eastAsia" w:ascii="仿宋" w:hAnsi="仿宋" w:eastAsia="仿宋" w:cs="仿宋"/>
          <w:sz w:val="24"/>
          <w:szCs w:val="24"/>
        </w:rPr>
        <w:t>签　　章：　                       联系电话：</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p>
    <w:p>
      <w:pPr>
        <w:wordWrap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bookmarkStart w:id="1" w:name="_GoBack"/>
      <w:bookmarkEnd w:id="1"/>
      <w:r>
        <w:rPr>
          <w:rFonts w:hint="eastAsia" w:ascii="仿宋" w:hAnsi="仿宋" w:eastAsia="仿宋" w:cs="仿宋"/>
          <w:b/>
          <w:sz w:val="36"/>
          <w:szCs w:val="36"/>
        </w:rPr>
        <w:t>附件1</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绶溪公园经营点（编号004）</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经营点（编号004）</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位于莆田市绶溪公园3号入口右侧</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w:t>
      </w:r>
      <w:r>
        <w:rPr>
          <w:rFonts w:hint="eastAsia" w:ascii="仿宋" w:hAnsi="仿宋" w:eastAsia="仿宋" w:cs="仿宋"/>
          <w:kern w:val="0"/>
          <w:sz w:val="24"/>
          <w:szCs w:val="24"/>
          <w:u w:val="single"/>
        </w:rPr>
        <w:t>78</w:t>
      </w:r>
      <w:r>
        <w:rPr>
          <w:rFonts w:hint="eastAsia" w:ascii="仿宋" w:hAnsi="仿宋" w:eastAsia="仿宋" w:cs="仿宋"/>
          <w:kern w:val="0"/>
          <w:sz w:val="24"/>
          <w:szCs w:val="24"/>
        </w:rPr>
        <w:t>㎡，室外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楼房为一层单间店面，共有三间，均为框架结构，简装房。</w:t>
      </w:r>
    </w:p>
    <w:p>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u w:val="single"/>
        </w:rPr>
        <w:t>仅限</w:t>
      </w:r>
      <w:r>
        <w:rPr>
          <w:rFonts w:hint="eastAsia" w:ascii="仿宋" w:hAnsi="仿宋" w:eastAsia="仿宋" w:cs="仿宋"/>
          <w:sz w:val="24"/>
          <w:szCs w:val="24"/>
          <w:u w:val="single"/>
          <w:lang w:val="en-US" w:eastAsia="zh-CN"/>
        </w:rPr>
        <w:t>观光游览配套纪念品、</w:t>
      </w:r>
      <w:r>
        <w:rPr>
          <w:rFonts w:hint="eastAsia" w:ascii="仿宋" w:hAnsi="仿宋" w:eastAsia="仿宋" w:cs="仿宋"/>
          <w:sz w:val="24"/>
          <w:szCs w:val="24"/>
          <w:u w:val="single"/>
        </w:rPr>
        <w:t>便民零售点、</w:t>
      </w:r>
      <w:r>
        <w:rPr>
          <w:rFonts w:hint="eastAsia" w:ascii="仿宋" w:hAnsi="仿宋" w:eastAsia="仿宋" w:cs="仿宋"/>
          <w:sz w:val="24"/>
          <w:szCs w:val="24"/>
          <w:u w:val="single"/>
          <w:lang w:val="en-US" w:eastAsia="zh-CN"/>
        </w:rPr>
        <w:t>蛋糕坊、饮品、咖啡、茶室、汉堡炸鸡、非现场制作类</w:t>
      </w:r>
      <w:r>
        <w:rPr>
          <w:rFonts w:hint="eastAsia" w:ascii="仿宋" w:hAnsi="仿宋" w:eastAsia="仿宋" w:cs="仿宋"/>
          <w:bCs/>
          <w:kern w:val="0"/>
          <w:sz w:val="24"/>
          <w:szCs w:val="24"/>
          <w:u w:val="single"/>
          <w:lang w:val="en-US" w:eastAsia="zh-CN"/>
        </w:rPr>
        <w:t>轻食简餐</w:t>
      </w:r>
      <w:r>
        <w:rPr>
          <w:rFonts w:hint="eastAsia" w:ascii="仿宋" w:hAnsi="仿宋" w:eastAsia="仿宋" w:cs="仿宋"/>
          <w:sz w:val="24"/>
          <w:szCs w:val="24"/>
          <w:u w:val="single"/>
          <w:lang w:val="en-US" w:eastAsia="zh-CN"/>
        </w:rPr>
        <w:t>、儿童益智类游乐园、教育研学、汉服摄影体验馆、休闲养生馆，经营价格须符合大众消费要求，不得限制最低消费，</w:t>
      </w:r>
      <w:r>
        <w:rPr>
          <w:rFonts w:hint="eastAsia" w:ascii="仿宋" w:hAnsi="仿宋" w:eastAsia="仿宋" w:cs="仿宋"/>
          <w:sz w:val="24"/>
          <w:szCs w:val="24"/>
          <w:u w:val="single"/>
        </w:rPr>
        <w:t>不得经营烧烤餐饮和产生大油烟性餐饮类等食品</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不得作为会所、包厢等进行经营。</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w:t>
      </w:r>
      <w:r>
        <w:rPr>
          <w:rFonts w:hint="eastAsia" w:ascii="仿宋" w:hAnsi="仿宋" w:eastAsia="仿宋" w:cs="仿宋"/>
          <w:sz w:val="24"/>
          <w:szCs w:val="24"/>
          <w:lang w:val="en-US" w:eastAsia="zh-CN"/>
        </w:rPr>
        <w:t>第一</w:t>
      </w:r>
      <w:r>
        <w:rPr>
          <w:rFonts w:hint="eastAsia" w:ascii="仿宋" w:hAnsi="仿宋" w:eastAsia="仿宋" w:cs="仿宋"/>
          <w:sz w:val="24"/>
          <w:szCs w:val="24"/>
        </w:rPr>
        <w:t>年按公开交易有关规定缴纳，第</w:t>
      </w:r>
      <w:r>
        <w:rPr>
          <w:rFonts w:hint="eastAsia" w:ascii="仿宋" w:hAnsi="仿宋" w:eastAsia="仿宋" w:cs="仿宋"/>
          <w:sz w:val="24"/>
          <w:szCs w:val="24"/>
          <w:lang w:val="en-US" w:eastAsia="zh-CN"/>
        </w:rPr>
        <w:t>二</w:t>
      </w:r>
      <w:r>
        <w:rPr>
          <w:rFonts w:hint="eastAsia" w:ascii="仿宋" w:hAnsi="仿宋" w:eastAsia="仿宋" w:cs="仿宋"/>
          <w:sz w:val="24"/>
          <w:szCs w:val="24"/>
        </w:rPr>
        <w:t>年、第</w:t>
      </w:r>
      <w:r>
        <w:rPr>
          <w:rFonts w:hint="eastAsia" w:ascii="仿宋" w:hAnsi="仿宋" w:eastAsia="仿宋" w:cs="仿宋"/>
          <w:sz w:val="24"/>
          <w:szCs w:val="24"/>
          <w:lang w:val="en-US" w:eastAsia="zh-CN"/>
        </w:rPr>
        <w:t>三</w:t>
      </w:r>
      <w:r>
        <w:rPr>
          <w:rFonts w:hint="eastAsia" w:ascii="仿宋" w:hAnsi="仿宋" w:eastAsia="仿宋" w:cs="仿宋"/>
          <w:sz w:val="24"/>
          <w:szCs w:val="24"/>
        </w:rPr>
        <w:t>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color w:val="auto"/>
          <w:sz w:val="24"/>
          <w:szCs w:val="24"/>
          <w:highlight w:val="yellow"/>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开户行：兴业银行股份有限公司莆田城厢支行</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lang w:eastAsia="zh-CN"/>
        </w:rPr>
      </w:pPr>
      <w:r>
        <w:rPr>
          <w:rFonts w:hint="eastAsia" w:ascii="仿宋" w:hAnsi="仿宋" w:eastAsia="仿宋" w:cs="仿宋"/>
          <w:color w:val="auto"/>
          <w:sz w:val="24"/>
          <w:szCs w:val="24"/>
          <w:highlight w:val="yellow"/>
        </w:rPr>
        <w:t>1.履约保证金按经营合同总价的10%收取</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u w:val="single"/>
          <w:lang w:val="en-US" w:eastAsia="zh-CN"/>
        </w:rPr>
        <w:t>线下转账</w:t>
      </w:r>
      <w:r>
        <w:rPr>
          <w:rFonts w:hint="eastAsia" w:ascii="仿宋" w:hAnsi="仿宋" w:eastAsia="仿宋" w:cs="仿宋"/>
          <w:color w:val="auto"/>
          <w:sz w:val="24"/>
          <w:szCs w:val="24"/>
          <w:highlight w:val="yellow"/>
          <w:u w:val="single"/>
          <w:lang w:eastAsia="zh-CN"/>
        </w:rPr>
        <w:t>缴纳的履约保证金全额无息退还，</w:t>
      </w:r>
      <w:r>
        <w:rPr>
          <w:rFonts w:hint="eastAsia" w:ascii="仿宋" w:hAnsi="仿宋" w:eastAsia="仿宋" w:cs="仿宋"/>
          <w:color w:val="auto"/>
          <w:sz w:val="24"/>
          <w:szCs w:val="24"/>
          <w:highlight w:val="yellow"/>
          <w:u w:val="single"/>
          <w:lang w:val="en-US" w:eastAsia="zh-CN"/>
        </w:rPr>
        <w:t>线上转账</w:t>
      </w:r>
      <w:r>
        <w:rPr>
          <w:rFonts w:hint="eastAsia" w:ascii="仿宋" w:hAnsi="仿宋" w:eastAsia="仿宋" w:cs="仿宋"/>
          <w:color w:val="auto"/>
          <w:sz w:val="24"/>
          <w:szCs w:val="24"/>
          <w:highlight w:val="yellow"/>
          <w:u w:val="single"/>
          <w:lang w:eastAsia="zh-CN"/>
        </w:rPr>
        <w:t>的履约保证金扣除交易手续费（</w:t>
      </w:r>
      <w:r>
        <w:rPr>
          <w:rFonts w:hint="eastAsia" w:ascii="仿宋" w:hAnsi="仿宋" w:eastAsia="仿宋" w:cs="仿宋"/>
          <w:color w:val="auto"/>
          <w:sz w:val="24"/>
          <w:szCs w:val="24"/>
          <w:highlight w:val="yellow"/>
          <w:u w:val="single"/>
          <w:lang w:val="en-US" w:eastAsia="zh-CN"/>
        </w:rPr>
        <w:t>0.38%）</w:t>
      </w:r>
      <w:r>
        <w:rPr>
          <w:rFonts w:hint="eastAsia" w:ascii="仿宋" w:hAnsi="仿宋" w:eastAsia="仿宋" w:cs="仿宋"/>
          <w:color w:val="auto"/>
          <w:sz w:val="24"/>
          <w:szCs w:val="24"/>
          <w:highlight w:val="yellow"/>
          <w:u w:val="single"/>
          <w:lang w:eastAsia="zh-CN"/>
        </w:rPr>
        <w:t>后</w:t>
      </w:r>
      <w:r>
        <w:rPr>
          <w:rFonts w:hint="eastAsia" w:ascii="仿宋" w:hAnsi="仿宋" w:eastAsia="仿宋" w:cs="仿宋"/>
          <w:color w:val="auto"/>
          <w:sz w:val="24"/>
          <w:szCs w:val="24"/>
          <w:highlight w:val="yellow"/>
          <w:u w:val="single"/>
          <w:lang w:val="en-US" w:eastAsia="zh-CN"/>
        </w:rPr>
        <w:t>无息</w:t>
      </w:r>
      <w:r>
        <w:rPr>
          <w:rFonts w:hint="eastAsia" w:ascii="仿宋" w:hAnsi="仿宋" w:eastAsia="仿宋" w:cs="仿宋"/>
          <w:color w:val="auto"/>
          <w:sz w:val="24"/>
          <w:szCs w:val="24"/>
          <w:highlight w:val="yellow"/>
          <w:u w:val="single"/>
          <w:lang w:eastAsia="zh-CN"/>
        </w:rPr>
        <w:t>退还</w:t>
      </w:r>
      <w:r>
        <w:rPr>
          <w:rFonts w:hint="eastAsia" w:ascii="仿宋" w:hAnsi="仿宋" w:eastAsia="仿宋" w:cs="仿宋"/>
          <w:color w:val="auto"/>
          <w:sz w:val="24"/>
          <w:szCs w:val="24"/>
          <w:highlight w:val="yellow"/>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4.</w:t>
      </w:r>
      <w:r>
        <w:rPr>
          <w:rFonts w:hint="eastAsia" w:ascii="仿宋" w:hAnsi="仿宋" w:eastAsia="仿宋" w:cs="仿宋"/>
          <w:color w:val="auto"/>
          <w:sz w:val="24"/>
          <w:szCs w:val="24"/>
          <w:highlight w:val="yellow"/>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u w:val="single"/>
          <w:lang w:eastAsia="zh-CN"/>
        </w:rPr>
        <w:t>5</w:t>
      </w:r>
      <w:r>
        <w:rPr>
          <w:rFonts w:hint="eastAsia" w:ascii="仿宋" w:hAnsi="仿宋" w:eastAsia="仿宋" w:cs="仿宋"/>
          <w:b w:val="0"/>
          <w:bCs w:val="0"/>
          <w:color w:val="auto"/>
          <w:sz w:val="24"/>
          <w:szCs w:val="24"/>
          <w:highlight w:val="yellow"/>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b/>
          <w:bCs/>
          <w:color w:val="auto"/>
          <w:sz w:val="24"/>
          <w:szCs w:val="24"/>
          <w:highlight w:val="yellow"/>
          <w:lang w:val="en-US" w:eastAsia="zh-CN"/>
        </w:rPr>
        <w:t>6.</w:t>
      </w:r>
      <w:r>
        <w:rPr>
          <w:rFonts w:hint="eastAsia" w:ascii="仿宋" w:hAnsi="仿宋" w:eastAsia="仿宋" w:cs="仿宋"/>
          <w:b/>
          <w:bCs/>
          <w:color w:val="auto"/>
          <w:sz w:val="24"/>
          <w:szCs w:val="24"/>
          <w:highlight w:val="yellow"/>
        </w:rPr>
        <w:t>★为便于统一管理，提高资金结算效率，乙方提供兴业银行</w:t>
      </w:r>
      <w:r>
        <w:rPr>
          <w:rFonts w:hint="eastAsia" w:ascii="仿宋" w:hAnsi="仿宋" w:eastAsia="仿宋" w:cs="仿宋"/>
          <w:b/>
          <w:bCs/>
          <w:color w:val="auto"/>
          <w:sz w:val="24"/>
          <w:szCs w:val="24"/>
          <w:highlight w:val="yellow"/>
          <w:lang w:val="en-US" w:eastAsia="zh-CN"/>
        </w:rPr>
        <w:t>账</w:t>
      </w:r>
      <w:r>
        <w:rPr>
          <w:rFonts w:hint="eastAsia" w:ascii="仿宋" w:hAnsi="仿宋" w:eastAsia="仿宋" w:cs="仿宋"/>
          <w:b/>
          <w:bCs/>
          <w:color w:val="auto"/>
          <w:sz w:val="24"/>
          <w:szCs w:val="24"/>
          <w:highlight w:val="yellow"/>
        </w:rPr>
        <w:t>户进行费用结算，采用</w:t>
      </w:r>
      <w:r>
        <w:rPr>
          <w:rFonts w:hint="eastAsia" w:ascii="仿宋" w:hAnsi="仿宋" w:eastAsia="仿宋" w:cs="仿宋"/>
          <w:b/>
          <w:bCs/>
          <w:color w:val="auto"/>
          <w:sz w:val="24"/>
          <w:szCs w:val="24"/>
          <w:highlight w:val="yellow"/>
          <w:u w:val="single"/>
        </w:rPr>
        <w:t>统一收银模式，甲方与乙方按照”T+3”周期进行费用结算</w:t>
      </w:r>
      <w:r>
        <w:rPr>
          <w:rFonts w:hint="eastAsia" w:ascii="仿宋" w:hAnsi="仿宋" w:eastAsia="仿宋" w:cs="仿宋"/>
          <w:b/>
          <w:bCs/>
          <w:color w:val="auto"/>
          <w:sz w:val="24"/>
          <w:szCs w:val="24"/>
          <w:highlight w:val="yellow"/>
          <w:u w:val="single"/>
          <w:lang w:eastAsia="zh-CN"/>
        </w:rPr>
        <w:t>，</w:t>
      </w:r>
      <w:r>
        <w:rPr>
          <w:rFonts w:hint="eastAsia" w:ascii="仿宋" w:hAnsi="仿宋" w:eastAsia="仿宋" w:cs="仿宋"/>
          <w:b/>
          <w:bCs/>
          <w:color w:val="auto"/>
          <w:sz w:val="24"/>
          <w:szCs w:val="24"/>
          <w:highlight w:val="yellow"/>
          <w:u w:val="single"/>
        </w:rPr>
        <w:t>（T+3：T日是指交易日，T+3日是指交易日加上3个工作日）</w:t>
      </w:r>
      <w:r>
        <w:rPr>
          <w:rFonts w:hint="eastAsia" w:ascii="仿宋" w:hAnsi="仿宋" w:eastAsia="仿宋" w:cs="仿宋"/>
          <w:b/>
          <w:bCs/>
          <w:color w:val="auto"/>
          <w:sz w:val="24"/>
          <w:szCs w:val="24"/>
          <w:highlight w:val="yellow"/>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账号：</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145050100100140461</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lang w:val="en-US" w:eastAsia="zh-CN"/>
        </w:rPr>
        <w:t>账</w:t>
      </w:r>
      <w:r>
        <w:rPr>
          <w:rFonts w:hint="eastAsia" w:ascii="仿宋" w:hAnsi="仿宋" w:eastAsia="仿宋" w:cs="仿宋"/>
          <w:color w:val="auto"/>
          <w:sz w:val="24"/>
          <w:szCs w:val="24"/>
          <w:highlight w:val="yellow"/>
          <w:u w:val="single"/>
        </w:rPr>
        <w:t xml:space="preserve">号：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145050100100358825</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开户行：</w:t>
      </w:r>
      <w:r>
        <w:rPr>
          <w:rFonts w:hint="eastAsia" w:ascii="仿宋" w:hAnsi="仿宋" w:eastAsia="仿宋" w:cs="仿宋"/>
          <w:color w:val="auto"/>
          <w:sz w:val="24"/>
          <w:szCs w:val="24"/>
          <w:highlight w:val="yellow"/>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color w:val="auto"/>
          <w:sz w:val="24"/>
          <w:szCs w:val="24"/>
          <w:highlight w:val="yellow"/>
          <w:u w:val="single"/>
        </w:rPr>
        <w:t>联系电话：xxx</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cyan"/>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yellow"/>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yellow"/>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CA6A"/>
    <w:multiLevelType w:val="singleLevel"/>
    <w:tmpl w:val="2567CA6A"/>
    <w:lvl w:ilvl="0" w:tentative="0">
      <w:start w:val="1"/>
      <w:numFmt w:val="chineseCounting"/>
      <w:suff w:val="nothing"/>
      <w:lvlText w:val="%1、"/>
      <w:lvlJc w:val="left"/>
      <w:rPr>
        <w:rFonts w:hint="eastAsia"/>
      </w:rPr>
    </w:lvl>
  </w:abstractNum>
  <w:abstractNum w:abstractNumId="1">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2">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5555B933"/>
    <w:multiLevelType w:val="singleLevel"/>
    <w:tmpl w:val="5555B933"/>
    <w:lvl w:ilvl="0" w:tentative="0">
      <w:start w:val="1"/>
      <w:numFmt w:val="chineseCounting"/>
      <w:suff w:val="nothing"/>
      <w:lvlText w:val="%1、"/>
      <w:lvlJc w:val="left"/>
    </w:lvl>
  </w:abstractNum>
  <w:abstractNum w:abstractNumId="4">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5">
    <w:nsid w:val="5865CE11"/>
    <w:multiLevelType w:val="singleLevel"/>
    <w:tmpl w:val="5865CE11"/>
    <w:lvl w:ilvl="0" w:tentative="0">
      <w:start w:val="1"/>
      <w:numFmt w:val="chineseCounting"/>
      <w:suff w:val="nothing"/>
      <w:lvlText w:val="（%1）"/>
      <w:lvlJc w:val="left"/>
    </w:lvl>
  </w:abstractNum>
  <w:abstractNum w:abstractNumId="6">
    <w:nsid w:val="58EAF123"/>
    <w:multiLevelType w:val="singleLevel"/>
    <w:tmpl w:val="58EAF123"/>
    <w:lvl w:ilvl="0" w:tentative="0">
      <w:start w:val="1"/>
      <w:numFmt w:val="decimal"/>
      <w:suff w:val="nothing"/>
      <w:lvlText w:val="（%1）"/>
      <w:lvlJc w:val="left"/>
    </w:lvl>
  </w:abstractNum>
  <w:abstractNum w:abstractNumId="7">
    <w:nsid w:val="58F48AA6"/>
    <w:multiLevelType w:val="singleLevel"/>
    <w:tmpl w:val="58F48AA6"/>
    <w:lvl w:ilvl="0" w:tentative="0">
      <w:start w:val="1"/>
      <w:numFmt w:val="decimal"/>
      <w:suff w:val="nothing"/>
      <w:lvlText w:val="%1."/>
      <w:lvlJc w:val="left"/>
    </w:lvl>
  </w:abstractNum>
  <w:abstractNum w:abstractNumId="8">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9">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10">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1">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247659"/>
    <w:rsid w:val="03596EEA"/>
    <w:rsid w:val="038D16A3"/>
    <w:rsid w:val="03B1684A"/>
    <w:rsid w:val="04A408B3"/>
    <w:rsid w:val="04BE2FED"/>
    <w:rsid w:val="04E35A1E"/>
    <w:rsid w:val="04E53232"/>
    <w:rsid w:val="04EC53DB"/>
    <w:rsid w:val="04F37057"/>
    <w:rsid w:val="05AD609E"/>
    <w:rsid w:val="05D81547"/>
    <w:rsid w:val="06CC0930"/>
    <w:rsid w:val="0795107A"/>
    <w:rsid w:val="08A823DF"/>
    <w:rsid w:val="08D13DE0"/>
    <w:rsid w:val="093C56FD"/>
    <w:rsid w:val="09532A47"/>
    <w:rsid w:val="09BC683E"/>
    <w:rsid w:val="0AB157ED"/>
    <w:rsid w:val="0B493237"/>
    <w:rsid w:val="0B732F2C"/>
    <w:rsid w:val="0B7B6E33"/>
    <w:rsid w:val="0BA831BA"/>
    <w:rsid w:val="0C455AB9"/>
    <w:rsid w:val="0C4B4D67"/>
    <w:rsid w:val="0CA20DA6"/>
    <w:rsid w:val="0CE17564"/>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616847"/>
    <w:rsid w:val="146F0153"/>
    <w:rsid w:val="14830684"/>
    <w:rsid w:val="15087CFA"/>
    <w:rsid w:val="165027E8"/>
    <w:rsid w:val="16B26FFE"/>
    <w:rsid w:val="174A31A4"/>
    <w:rsid w:val="17D309AF"/>
    <w:rsid w:val="18214294"/>
    <w:rsid w:val="189F1804"/>
    <w:rsid w:val="1A6513F6"/>
    <w:rsid w:val="1A76575A"/>
    <w:rsid w:val="1AF3743D"/>
    <w:rsid w:val="1B117CBA"/>
    <w:rsid w:val="1B6B3C20"/>
    <w:rsid w:val="1B8B6070"/>
    <w:rsid w:val="1C082D77"/>
    <w:rsid w:val="1C8F08D2"/>
    <w:rsid w:val="1D8811AC"/>
    <w:rsid w:val="1DA07C6C"/>
    <w:rsid w:val="1E094880"/>
    <w:rsid w:val="1E760BD1"/>
    <w:rsid w:val="1EBC1656"/>
    <w:rsid w:val="1EE066D3"/>
    <w:rsid w:val="204B5722"/>
    <w:rsid w:val="20E2655B"/>
    <w:rsid w:val="21A04D2D"/>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30522D2A"/>
    <w:rsid w:val="305C3F2C"/>
    <w:rsid w:val="307355F9"/>
    <w:rsid w:val="30865E1D"/>
    <w:rsid w:val="32935ADE"/>
    <w:rsid w:val="32B94200"/>
    <w:rsid w:val="32E4458C"/>
    <w:rsid w:val="33666065"/>
    <w:rsid w:val="3381002D"/>
    <w:rsid w:val="343C3564"/>
    <w:rsid w:val="35166254"/>
    <w:rsid w:val="35606920"/>
    <w:rsid w:val="35740B78"/>
    <w:rsid w:val="361413C5"/>
    <w:rsid w:val="36981915"/>
    <w:rsid w:val="378B0E9D"/>
    <w:rsid w:val="37AB5678"/>
    <w:rsid w:val="37BC7885"/>
    <w:rsid w:val="37F038BF"/>
    <w:rsid w:val="384F1205"/>
    <w:rsid w:val="386B659B"/>
    <w:rsid w:val="3871081D"/>
    <w:rsid w:val="388C54AA"/>
    <w:rsid w:val="399E10AB"/>
    <w:rsid w:val="39BA7DF4"/>
    <w:rsid w:val="3A9C74FA"/>
    <w:rsid w:val="3B196D9D"/>
    <w:rsid w:val="3B7C26AD"/>
    <w:rsid w:val="3C883EC1"/>
    <w:rsid w:val="3CA5770B"/>
    <w:rsid w:val="3CDB4895"/>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5146E9"/>
    <w:rsid w:val="42951AE8"/>
    <w:rsid w:val="43AF1743"/>
    <w:rsid w:val="43DE08FF"/>
    <w:rsid w:val="44033BC7"/>
    <w:rsid w:val="447514E8"/>
    <w:rsid w:val="44D33707"/>
    <w:rsid w:val="4522313F"/>
    <w:rsid w:val="4565330A"/>
    <w:rsid w:val="45AA3513"/>
    <w:rsid w:val="45C049E4"/>
    <w:rsid w:val="462A0CBB"/>
    <w:rsid w:val="47136D96"/>
    <w:rsid w:val="47615B6E"/>
    <w:rsid w:val="47F872D6"/>
    <w:rsid w:val="484745C6"/>
    <w:rsid w:val="488E0670"/>
    <w:rsid w:val="48B803B3"/>
    <w:rsid w:val="48D91DF4"/>
    <w:rsid w:val="48DD3AFF"/>
    <w:rsid w:val="490F08BF"/>
    <w:rsid w:val="49B9423B"/>
    <w:rsid w:val="49C37E9D"/>
    <w:rsid w:val="4A111CB3"/>
    <w:rsid w:val="4A17007E"/>
    <w:rsid w:val="4A360B4C"/>
    <w:rsid w:val="4A5676C5"/>
    <w:rsid w:val="4AA355BA"/>
    <w:rsid w:val="4ABD7C9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464F59"/>
    <w:rsid w:val="51C903CF"/>
    <w:rsid w:val="51E65B18"/>
    <w:rsid w:val="51FC4FF6"/>
    <w:rsid w:val="523F4EE3"/>
    <w:rsid w:val="524B656C"/>
    <w:rsid w:val="52C35B14"/>
    <w:rsid w:val="52D3302C"/>
    <w:rsid w:val="52F52BA2"/>
    <w:rsid w:val="530645D1"/>
    <w:rsid w:val="536244C6"/>
    <w:rsid w:val="536C1D08"/>
    <w:rsid w:val="54A83DFD"/>
    <w:rsid w:val="54E51D72"/>
    <w:rsid w:val="55410F72"/>
    <w:rsid w:val="55C951EF"/>
    <w:rsid w:val="55D342C0"/>
    <w:rsid w:val="567A7B77"/>
    <w:rsid w:val="56905526"/>
    <w:rsid w:val="56BC2B63"/>
    <w:rsid w:val="56CD6F61"/>
    <w:rsid w:val="56ED69CE"/>
    <w:rsid w:val="56F41712"/>
    <w:rsid w:val="577B3977"/>
    <w:rsid w:val="583A0894"/>
    <w:rsid w:val="58704BA3"/>
    <w:rsid w:val="589B09CC"/>
    <w:rsid w:val="58A43CF2"/>
    <w:rsid w:val="58F17C99"/>
    <w:rsid w:val="5C7A36E7"/>
    <w:rsid w:val="5C86208C"/>
    <w:rsid w:val="5D243F01"/>
    <w:rsid w:val="5D6422D9"/>
    <w:rsid w:val="5E2C0C51"/>
    <w:rsid w:val="5E4067ED"/>
    <w:rsid w:val="5E910320"/>
    <w:rsid w:val="5EA51AF2"/>
    <w:rsid w:val="5EEA0945"/>
    <w:rsid w:val="5EFB66ED"/>
    <w:rsid w:val="5F067C77"/>
    <w:rsid w:val="5F1E7867"/>
    <w:rsid w:val="5F2968EF"/>
    <w:rsid w:val="5F5F2067"/>
    <w:rsid w:val="5F7B0E0C"/>
    <w:rsid w:val="5F9C1BC2"/>
    <w:rsid w:val="5FBA7596"/>
    <w:rsid w:val="5FBF2C88"/>
    <w:rsid w:val="5FE747BE"/>
    <w:rsid w:val="60B5604F"/>
    <w:rsid w:val="60BA0556"/>
    <w:rsid w:val="60E16AE6"/>
    <w:rsid w:val="61F964AB"/>
    <w:rsid w:val="62144DBA"/>
    <w:rsid w:val="62196A15"/>
    <w:rsid w:val="628A3F58"/>
    <w:rsid w:val="6337682B"/>
    <w:rsid w:val="63410475"/>
    <w:rsid w:val="63435F49"/>
    <w:rsid w:val="637D586B"/>
    <w:rsid w:val="639F66AE"/>
    <w:rsid w:val="63A66400"/>
    <w:rsid w:val="63C45248"/>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A470D"/>
    <w:rsid w:val="681C5653"/>
    <w:rsid w:val="68A415B6"/>
    <w:rsid w:val="68D66149"/>
    <w:rsid w:val="690313CC"/>
    <w:rsid w:val="69401AD1"/>
    <w:rsid w:val="69A65877"/>
    <w:rsid w:val="69AA7723"/>
    <w:rsid w:val="69D13818"/>
    <w:rsid w:val="69F06D97"/>
    <w:rsid w:val="6A0459B6"/>
    <w:rsid w:val="6A1567FD"/>
    <w:rsid w:val="6A3D3FA6"/>
    <w:rsid w:val="6A466986"/>
    <w:rsid w:val="6B413E83"/>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2F10A0B"/>
    <w:rsid w:val="7302446A"/>
    <w:rsid w:val="730B7C0F"/>
    <w:rsid w:val="73465C52"/>
    <w:rsid w:val="73B515B8"/>
    <w:rsid w:val="74561EEC"/>
    <w:rsid w:val="75B5403C"/>
    <w:rsid w:val="75ED11A1"/>
    <w:rsid w:val="76226ED7"/>
    <w:rsid w:val="76466E77"/>
    <w:rsid w:val="76516E0F"/>
    <w:rsid w:val="76711167"/>
    <w:rsid w:val="769A4807"/>
    <w:rsid w:val="76EE28B0"/>
    <w:rsid w:val="77925931"/>
    <w:rsid w:val="77ED0DBA"/>
    <w:rsid w:val="781B10FD"/>
    <w:rsid w:val="78354C88"/>
    <w:rsid w:val="7837148A"/>
    <w:rsid w:val="79A15A51"/>
    <w:rsid w:val="79BC1E9E"/>
    <w:rsid w:val="79CB1C37"/>
    <w:rsid w:val="7B166879"/>
    <w:rsid w:val="7B8C0202"/>
    <w:rsid w:val="7C492337"/>
    <w:rsid w:val="7C665BC1"/>
    <w:rsid w:val="7CBE3504"/>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11522</Words>
  <Characters>12073</Characters>
  <Lines>84</Lines>
  <Paragraphs>23</Paragraphs>
  <TotalTime>5</TotalTime>
  <ScaleCrop>false</ScaleCrop>
  <LinksUpToDate>false</LinksUpToDate>
  <CharactersWithSpaces>12829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2024-04-30T00:33:08Z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68C719FFFE1B49ECAACD7D675F84E14A_13</vt:lpwstr>
  </property>
</Properties>
</file>