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420" w:lineRule="exact"/>
        <w:jc w:val="center"/>
        <w:rPr>
          <w:rFonts w:ascii="仿宋" w:hAnsi="仿宋" w:eastAsia="仿宋" w:cs="仿宋"/>
          <w:b/>
          <w:kern w:val="0"/>
          <w:sz w:val="36"/>
          <w:szCs w:val="36"/>
        </w:rPr>
      </w:pPr>
      <w:bookmarkStart w:id="1" w:name="_GoBack"/>
      <w:r>
        <w:rPr>
          <w:rFonts w:hint="eastAsia" w:ascii="仿宋" w:hAnsi="仿宋" w:eastAsia="仿宋" w:cs="仿宋"/>
          <w:b/>
          <w:spacing w:val="-20"/>
          <w:kern w:val="0"/>
          <w:sz w:val="36"/>
          <w:szCs w:val="36"/>
        </w:rPr>
        <w:t>公开选择绶溪公园</w:t>
      </w:r>
      <w:r>
        <w:rPr>
          <w:rFonts w:hint="eastAsia" w:ascii="仿宋" w:hAnsi="仿宋" w:eastAsia="仿宋"/>
          <w:b/>
          <w:spacing w:val="-20"/>
          <w:kern w:val="0"/>
          <w:sz w:val="36"/>
          <w:szCs w:val="36"/>
          <w:lang w:val="en-US" w:eastAsia="zh-CN"/>
        </w:rPr>
        <w:t>摊位1</w:t>
      </w:r>
      <w:r>
        <w:rPr>
          <w:rFonts w:hint="eastAsia" w:ascii="仿宋" w:hAnsi="仿宋" w:eastAsia="仿宋" w:cs="仿宋"/>
          <w:b/>
          <w:spacing w:val="-20"/>
          <w:kern w:val="0"/>
          <w:sz w:val="36"/>
          <w:szCs w:val="36"/>
        </w:rPr>
        <w:t>经营者</w:t>
      </w:r>
      <w:r>
        <w:rPr>
          <w:rFonts w:hint="eastAsia" w:ascii="仿宋" w:hAnsi="仿宋" w:eastAsia="仿宋" w:cs="仿宋"/>
          <w:b/>
          <w:kern w:val="0"/>
          <w:sz w:val="36"/>
          <w:szCs w:val="36"/>
        </w:rPr>
        <w:t>竞价公告</w:t>
      </w:r>
    </w:p>
    <w:bookmarkEnd w:id="1"/>
    <w:p>
      <w:pPr>
        <w:pStyle w:val="2"/>
        <w:spacing w:line="400" w:lineRule="exact"/>
        <w:ind w:left="1" w:firstLine="480"/>
        <w:rPr>
          <w:rFonts w:hint="eastAsia" w:ascii="仿宋" w:hAnsi="仿宋" w:eastAsia="仿宋" w:cs="仿宋"/>
          <w:bCs w:val="0"/>
          <w:kern w:val="0"/>
          <w:sz w:val="24"/>
          <w:szCs w:val="24"/>
          <w:u w:val="none"/>
        </w:rPr>
      </w:pPr>
      <w:bookmarkStart w:id="0" w:name="OLE_LINK1"/>
      <w:r>
        <w:rPr>
          <w:rFonts w:hint="eastAsia" w:ascii="仿宋" w:hAnsi="仿宋" w:eastAsia="仿宋" w:cs="仿宋"/>
          <w:bCs w:val="0"/>
          <w:kern w:val="0"/>
          <w:sz w:val="24"/>
          <w:szCs w:val="24"/>
          <w:u w:val="none"/>
        </w:rPr>
        <w:t>受莆田市绶溪旅游管理有限公司（以下竞价文件中简称招商方</w:t>
      </w:r>
      <w:r>
        <w:rPr>
          <w:rFonts w:hint="eastAsia" w:ascii="仿宋" w:hAnsi="仿宋" w:eastAsia="仿宋" w:cs="仿宋"/>
          <w:kern w:val="0"/>
          <w:sz w:val="24"/>
          <w:szCs w:val="24"/>
          <w:u w:val="none"/>
        </w:rPr>
        <w:t>）委托，我中心就</w:t>
      </w:r>
      <w:r>
        <w:rPr>
          <w:rFonts w:hint="eastAsia" w:ascii="仿宋" w:hAnsi="仿宋" w:eastAsia="仿宋"/>
          <w:kern w:val="0"/>
          <w:sz w:val="24"/>
          <w:szCs w:val="24"/>
          <w:u w:val="single"/>
        </w:rPr>
        <w:t>绶溪公园</w:t>
      </w:r>
      <w:r>
        <w:rPr>
          <w:rFonts w:hint="eastAsia" w:ascii="仿宋" w:hAnsi="仿宋" w:eastAsia="仿宋"/>
          <w:kern w:val="0"/>
          <w:sz w:val="24"/>
          <w:szCs w:val="24"/>
          <w:u w:val="single"/>
          <w:lang w:val="en-US" w:eastAsia="zh-CN"/>
        </w:rPr>
        <w:t>摊位1</w:t>
      </w:r>
      <w:r>
        <w:rPr>
          <w:rFonts w:hint="eastAsia" w:ascii="仿宋" w:hAnsi="仿宋" w:eastAsia="仿宋" w:cs="仿宋"/>
          <w:sz w:val="24"/>
          <w:szCs w:val="24"/>
          <w:u w:val="none"/>
        </w:rPr>
        <w:t>采取现场多轮报价方式进行竞价</w:t>
      </w:r>
      <w:r>
        <w:rPr>
          <w:rFonts w:hint="eastAsia" w:ascii="仿宋" w:hAnsi="仿宋" w:eastAsia="仿宋" w:cs="仿宋"/>
          <w:bCs w:val="0"/>
          <w:kern w:val="0"/>
          <w:sz w:val="24"/>
          <w:szCs w:val="24"/>
          <w:u w:val="none"/>
        </w:rPr>
        <w:t>公开选择经营者，公告如下：</w:t>
      </w:r>
    </w:p>
    <w:p>
      <w:pPr>
        <w:pStyle w:val="2"/>
        <w:numPr>
          <w:ilvl w:val="0"/>
          <w:numId w:val="1"/>
        </w:numPr>
        <w:spacing w:line="400" w:lineRule="exact"/>
        <w:ind w:left="1" w:firstLine="480"/>
        <w:rPr>
          <w:rFonts w:hint="eastAsia" w:ascii="仿宋" w:hAnsi="仿宋" w:eastAsia="仿宋"/>
          <w:bCs w:val="0"/>
          <w:kern w:val="0"/>
          <w:sz w:val="24"/>
          <w:szCs w:val="24"/>
          <w:u w:val="none"/>
        </w:rPr>
      </w:pPr>
      <w:r>
        <w:rPr>
          <w:rFonts w:hint="eastAsia" w:ascii="仿宋" w:hAnsi="仿宋" w:eastAsia="仿宋" w:cs="仿宋"/>
          <w:bCs w:val="0"/>
          <w:kern w:val="0"/>
          <w:sz w:val="24"/>
          <w:szCs w:val="24"/>
          <w:u w:val="none"/>
        </w:rPr>
        <w:t>项目名称：</w:t>
      </w:r>
      <w:r>
        <w:rPr>
          <w:rFonts w:hint="eastAsia" w:ascii="仿宋" w:hAnsi="仿宋" w:eastAsia="仿宋"/>
          <w:bCs w:val="0"/>
          <w:kern w:val="0"/>
          <w:sz w:val="24"/>
          <w:szCs w:val="24"/>
          <w:u w:val="single"/>
        </w:rPr>
        <w:t>公开选择</w:t>
      </w:r>
      <w:r>
        <w:rPr>
          <w:rFonts w:hint="eastAsia" w:ascii="仿宋" w:hAnsi="仿宋" w:eastAsia="仿宋"/>
          <w:kern w:val="0"/>
          <w:sz w:val="24"/>
          <w:szCs w:val="24"/>
          <w:u w:val="single"/>
        </w:rPr>
        <w:t>绶溪公园</w:t>
      </w:r>
      <w:r>
        <w:rPr>
          <w:rFonts w:hint="eastAsia" w:ascii="仿宋" w:hAnsi="仿宋" w:eastAsia="仿宋"/>
          <w:kern w:val="0"/>
          <w:sz w:val="24"/>
          <w:szCs w:val="24"/>
          <w:u w:val="single"/>
          <w:lang w:val="en-US" w:eastAsia="zh-CN"/>
        </w:rPr>
        <w:t>摊位1</w:t>
      </w:r>
      <w:r>
        <w:rPr>
          <w:rFonts w:hint="eastAsia" w:ascii="仿宋" w:hAnsi="仿宋" w:eastAsia="仿宋"/>
          <w:bCs w:val="0"/>
          <w:kern w:val="0"/>
          <w:sz w:val="24"/>
          <w:szCs w:val="24"/>
          <w:u w:val="single"/>
        </w:rPr>
        <w:t>经营者</w:t>
      </w:r>
    </w:p>
    <w:p>
      <w:pPr>
        <w:pStyle w:val="2"/>
        <w:numPr>
          <w:ilvl w:val="0"/>
          <w:numId w:val="1"/>
        </w:numPr>
        <w:spacing w:line="400" w:lineRule="exact"/>
        <w:ind w:left="1" w:firstLine="480"/>
        <w:rPr>
          <w:rFonts w:ascii="仿宋" w:hAnsi="仿宋" w:eastAsia="仿宋" w:cs="仿宋"/>
          <w:bCs w:val="0"/>
          <w:kern w:val="0"/>
          <w:sz w:val="24"/>
          <w:szCs w:val="24"/>
          <w:u w:val="none"/>
        </w:rPr>
      </w:pPr>
      <w:r>
        <w:rPr>
          <w:rFonts w:hint="eastAsia" w:ascii="仿宋" w:hAnsi="仿宋" w:eastAsia="仿宋" w:cs="仿宋"/>
          <w:bCs w:val="0"/>
          <w:kern w:val="0"/>
          <w:sz w:val="24"/>
          <w:szCs w:val="24"/>
          <w:u w:val="none"/>
        </w:rPr>
        <w:t>经营者资格要求：在中华人民共和国境内或境外具有独立法人资格的企业或者完全民事行为能力的自然人；具有良好的财务状况、支付能力；具有良好的商业信用;经营者无服务业经营资格的，确定经营者资格后应自行增项经营资质或新注册经营企业。</w:t>
      </w:r>
    </w:p>
    <w:p>
      <w:pPr>
        <w:pStyle w:val="2"/>
        <w:numPr>
          <w:ilvl w:val="0"/>
          <w:numId w:val="1"/>
        </w:numPr>
        <w:spacing w:line="400" w:lineRule="exact"/>
        <w:ind w:left="1" w:firstLine="480"/>
        <w:rPr>
          <w:rFonts w:ascii="仿宋" w:hAnsi="仿宋" w:eastAsia="仿宋" w:cs="仿宋"/>
          <w:bCs w:val="0"/>
          <w:kern w:val="0"/>
          <w:sz w:val="24"/>
          <w:szCs w:val="24"/>
          <w:u w:val="none"/>
        </w:rPr>
      </w:pPr>
      <w:r>
        <w:rPr>
          <w:rFonts w:hint="eastAsia" w:ascii="仿宋" w:hAnsi="仿宋" w:eastAsia="仿宋" w:cs="仿宋"/>
          <w:bCs w:val="0"/>
          <w:kern w:val="0"/>
          <w:sz w:val="24"/>
          <w:szCs w:val="24"/>
          <w:u w:val="none"/>
        </w:rPr>
        <w:t>本次公开选择经营者行为已经有关部门同意。</w:t>
      </w:r>
    </w:p>
    <w:p>
      <w:pPr>
        <w:pStyle w:val="2"/>
        <w:numPr>
          <w:ilvl w:val="0"/>
          <w:numId w:val="1"/>
        </w:numPr>
        <w:spacing w:line="400" w:lineRule="exact"/>
        <w:ind w:left="1" w:firstLine="480"/>
        <w:rPr>
          <w:rFonts w:hint="eastAsia" w:ascii="仿宋" w:hAnsi="仿宋" w:eastAsia="仿宋" w:cs="仿宋"/>
          <w:bCs w:val="0"/>
          <w:kern w:val="0"/>
          <w:sz w:val="24"/>
          <w:szCs w:val="24"/>
          <w:u w:val="none"/>
        </w:rPr>
      </w:pPr>
      <w:r>
        <w:rPr>
          <w:rFonts w:hint="eastAsia" w:ascii="仿宋" w:hAnsi="仿宋" w:eastAsia="仿宋" w:cs="仿宋"/>
          <w:bCs w:val="0"/>
          <w:kern w:val="0"/>
          <w:sz w:val="24"/>
          <w:szCs w:val="24"/>
          <w:u w:val="none"/>
        </w:rPr>
        <w:t>公告期限</w:t>
      </w:r>
      <w:r>
        <w:rPr>
          <w:rFonts w:hint="eastAsia" w:ascii="仿宋" w:hAnsi="仿宋" w:eastAsia="仿宋"/>
          <w:sz w:val="24"/>
          <w:szCs w:val="24"/>
          <w:u w:val="none"/>
        </w:rPr>
        <w:t>：</w:t>
      </w:r>
      <w:r>
        <w:rPr>
          <w:rFonts w:hint="eastAsia" w:ascii="仿宋" w:hAnsi="仿宋" w:eastAsia="仿宋" w:cs="仿宋"/>
          <w:bCs w:val="0"/>
          <w:kern w:val="0"/>
          <w:sz w:val="24"/>
          <w:szCs w:val="24"/>
          <w:u w:val="none"/>
        </w:rPr>
        <w:t xml:space="preserve"> 202</w:t>
      </w:r>
      <w:r>
        <w:rPr>
          <w:rFonts w:hint="eastAsia" w:ascii="仿宋" w:hAnsi="仿宋" w:eastAsia="仿宋" w:cs="仿宋"/>
          <w:bCs w:val="0"/>
          <w:kern w:val="0"/>
          <w:sz w:val="24"/>
          <w:szCs w:val="24"/>
          <w:u w:val="none"/>
          <w:lang w:val="en-US" w:eastAsia="zh-CN"/>
        </w:rPr>
        <w:t>4</w:t>
      </w:r>
      <w:r>
        <w:rPr>
          <w:rFonts w:hint="eastAsia" w:ascii="仿宋" w:hAnsi="仿宋" w:eastAsia="仿宋" w:cs="仿宋"/>
          <w:bCs w:val="0"/>
          <w:kern w:val="0"/>
          <w:sz w:val="24"/>
          <w:szCs w:val="24"/>
          <w:u w:val="none"/>
        </w:rPr>
        <w:t>年</w:t>
      </w:r>
      <w:r>
        <w:rPr>
          <w:rFonts w:hint="eastAsia" w:ascii="仿宋" w:hAnsi="仿宋" w:eastAsia="仿宋" w:cs="仿宋"/>
          <w:bCs w:val="0"/>
          <w:kern w:val="0"/>
          <w:sz w:val="24"/>
          <w:szCs w:val="24"/>
          <w:u w:val="none"/>
          <w:lang w:val="en-US" w:eastAsia="zh-CN"/>
        </w:rPr>
        <w:t>5</w:t>
      </w:r>
      <w:r>
        <w:rPr>
          <w:rFonts w:hint="eastAsia" w:ascii="仿宋" w:hAnsi="仿宋" w:eastAsia="仿宋" w:cs="仿宋"/>
          <w:bCs w:val="0"/>
          <w:kern w:val="0"/>
          <w:sz w:val="24"/>
          <w:szCs w:val="24"/>
          <w:u w:val="none"/>
        </w:rPr>
        <w:t>月</w:t>
      </w:r>
      <w:r>
        <w:rPr>
          <w:rFonts w:hint="eastAsia" w:ascii="仿宋" w:hAnsi="仿宋" w:eastAsia="仿宋" w:cs="仿宋"/>
          <w:bCs w:val="0"/>
          <w:kern w:val="0"/>
          <w:sz w:val="24"/>
          <w:szCs w:val="24"/>
          <w:u w:val="none"/>
          <w:lang w:val="en-US" w:eastAsia="zh-CN"/>
        </w:rPr>
        <w:t>10</w:t>
      </w:r>
      <w:r>
        <w:rPr>
          <w:rFonts w:hint="eastAsia" w:ascii="仿宋" w:hAnsi="仿宋" w:eastAsia="仿宋" w:cs="仿宋"/>
          <w:bCs w:val="0"/>
          <w:kern w:val="0"/>
          <w:sz w:val="24"/>
          <w:szCs w:val="24"/>
          <w:u w:val="none"/>
        </w:rPr>
        <w:t>日至20</w:t>
      </w:r>
      <w:r>
        <w:rPr>
          <w:rFonts w:hint="eastAsia" w:ascii="仿宋" w:hAnsi="仿宋" w:eastAsia="仿宋" w:cs="仿宋"/>
          <w:bCs w:val="0"/>
          <w:kern w:val="0"/>
          <w:sz w:val="24"/>
          <w:szCs w:val="24"/>
          <w:u w:val="none"/>
          <w:lang w:val="en-US" w:eastAsia="zh-CN"/>
        </w:rPr>
        <w:t>24</w:t>
      </w:r>
      <w:r>
        <w:rPr>
          <w:rFonts w:hint="eastAsia" w:ascii="仿宋" w:hAnsi="仿宋" w:eastAsia="仿宋" w:cs="仿宋"/>
          <w:bCs w:val="0"/>
          <w:kern w:val="0"/>
          <w:sz w:val="24"/>
          <w:szCs w:val="24"/>
          <w:u w:val="none"/>
        </w:rPr>
        <w:t>年</w:t>
      </w:r>
      <w:r>
        <w:rPr>
          <w:rFonts w:hint="eastAsia" w:ascii="仿宋" w:hAnsi="仿宋" w:eastAsia="仿宋" w:cs="仿宋"/>
          <w:bCs w:val="0"/>
          <w:kern w:val="0"/>
          <w:sz w:val="24"/>
          <w:szCs w:val="24"/>
          <w:u w:val="none"/>
          <w:lang w:val="en-US" w:eastAsia="zh-CN"/>
        </w:rPr>
        <w:t>5</w:t>
      </w:r>
      <w:r>
        <w:rPr>
          <w:rFonts w:hint="eastAsia" w:ascii="仿宋" w:hAnsi="仿宋" w:eastAsia="仿宋" w:cs="仿宋"/>
          <w:bCs w:val="0"/>
          <w:kern w:val="0"/>
          <w:sz w:val="24"/>
          <w:szCs w:val="24"/>
          <w:u w:val="none"/>
        </w:rPr>
        <w:t>月</w:t>
      </w:r>
      <w:r>
        <w:rPr>
          <w:rFonts w:hint="eastAsia" w:ascii="仿宋" w:hAnsi="仿宋" w:eastAsia="仿宋" w:cs="仿宋"/>
          <w:bCs w:val="0"/>
          <w:kern w:val="0"/>
          <w:sz w:val="24"/>
          <w:szCs w:val="24"/>
          <w:u w:val="none"/>
          <w:lang w:val="en-US" w:eastAsia="zh-CN"/>
        </w:rPr>
        <w:t>21</w:t>
      </w:r>
      <w:r>
        <w:rPr>
          <w:rFonts w:hint="eastAsia" w:ascii="仿宋" w:hAnsi="仿宋" w:eastAsia="仿宋" w:cs="仿宋"/>
          <w:bCs w:val="0"/>
          <w:kern w:val="0"/>
          <w:sz w:val="24"/>
          <w:szCs w:val="24"/>
          <w:u w:val="none"/>
        </w:rPr>
        <w:t>日。</w:t>
      </w:r>
    </w:p>
    <w:p>
      <w:pPr>
        <w:pStyle w:val="2"/>
        <w:numPr>
          <w:ilvl w:val="0"/>
          <w:numId w:val="1"/>
        </w:numPr>
        <w:spacing w:line="400" w:lineRule="exact"/>
        <w:ind w:left="1" w:firstLine="480"/>
        <w:rPr>
          <w:rFonts w:hint="eastAsia" w:ascii="仿宋" w:hAnsi="仿宋" w:eastAsia="仿宋" w:cs="仿宋"/>
          <w:bCs w:val="0"/>
          <w:kern w:val="0"/>
          <w:sz w:val="24"/>
          <w:szCs w:val="24"/>
          <w:u w:val="none"/>
        </w:rPr>
      </w:pPr>
      <w:r>
        <w:rPr>
          <w:rFonts w:hint="eastAsia" w:ascii="仿宋" w:hAnsi="仿宋" w:eastAsia="仿宋" w:cs="仿宋"/>
          <w:bCs w:val="0"/>
          <w:kern w:val="0"/>
          <w:sz w:val="24"/>
          <w:szCs w:val="24"/>
          <w:u w:val="none"/>
        </w:rPr>
        <w:t>现场报价会时间：202</w:t>
      </w:r>
      <w:r>
        <w:rPr>
          <w:rFonts w:hint="eastAsia" w:ascii="仿宋" w:hAnsi="仿宋" w:eastAsia="仿宋" w:cs="仿宋"/>
          <w:bCs w:val="0"/>
          <w:kern w:val="0"/>
          <w:sz w:val="24"/>
          <w:szCs w:val="24"/>
          <w:u w:val="none"/>
          <w:lang w:val="en-US" w:eastAsia="zh-CN"/>
        </w:rPr>
        <w:t>4</w:t>
      </w:r>
      <w:r>
        <w:rPr>
          <w:rFonts w:hint="eastAsia" w:ascii="仿宋" w:hAnsi="仿宋" w:eastAsia="仿宋" w:cs="仿宋"/>
          <w:bCs w:val="0"/>
          <w:kern w:val="0"/>
          <w:sz w:val="24"/>
          <w:szCs w:val="24"/>
          <w:u w:val="none"/>
        </w:rPr>
        <w:t>年</w:t>
      </w:r>
      <w:r>
        <w:rPr>
          <w:rFonts w:hint="eastAsia" w:ascii="仿宋" w:hAnsi="仿宋" w:eastAsia="仿宋" w:cs="仿宋"/>
          <w:bCs w:val="0"/>
          <w:kern w:val="0"/>
          <w:sz w:val="24"/>
          <w:szCs w:val="24"/>
          <w:u w:val="none"/>
          <w:lang w:val="en-US" w:eastAsia="zh-CN"/>
        </w:rPr>
        <w:t>5</w:t>
      </w:r>
      <w:r>
        <w:rPr>
          <w:rFonts w:hint="eastAsia" w:ascii="仿宋" w:hAnsi="仿宋" w:eastAsia="仿宋" w:cs="仿宋"/>
          <w:bCs w:val="0"/>
          <w:kern w:val="0"/>
          <w:sz w:val="24"/>
          <w:szCs w:val="24"/>
          <w:u w:val="none"/>
        </w:rPr>
        <w:t>月</w:t>
      </w:r>
      <w:r>
        <w:rPr>
          <w:rFonts w:hint="eastAsia" w:ascii="仿宋" w:hAnsi="仿宋" w:eastAsia="仿宋" w:cs="仿宋"/>
          <w:bCs w:val="0"/>
          <w:kern w:val="0"/>
          <w:sz w:val="24"/>
          <w:szCs w:val="24"/>
          <w:u w:val="none"/>
          <w:lang w:val="en-US" w:eastAsia="zh-CN"/>
        </w:rPr>
        <w:t>22</w:t>
      </w:r>
      <w:r>
        <w:rPr>
          <w:rFonts w:hint="eastAsia" w:ascii="仿宋" w:hAnsi="仿宋" w:eastAsia="仿宋" w:cs="仿宋"/>
          <w:bCs w:val="0"/>
          <w:kern w:val="0"/>
          <w:sz w:val="24"/>
          <w:szCs w:val="24"/>
          <w:u w:val="none"/>
        </w:rPr>
        <w:t>日</w:t>
      </w:r>
      <w:r>
        <w:rPr>
          <w:rFonts w:hint="eastAsia" w:ascii="仿宋" w:hAnsi="仿宋" w:eastAsia="仿宋" w:cs="仿宋"/>
          <w:bCs w:val="0"/>
          <w:kern w:val="0"/>
          <w:sz w:val="24"/>
          <w:szCs w:val="24"/>
          <w:u w:val="none"/>
          <w:lang w:val="en-US" w:eastAsia="zh-CN"/>
        </w:rPr>
        <w:t>上午9：30分</w:t>
      </w:r>
      <w:r>
        <w:rPr>
          <w:rFonts w:hint="eastAsia" w:ascii="仿宋" w:hAnsi="仿宋" w:eastAsia="仿宋" w:cs="仿宋"/>
          <w:bCs w:val="0"/>
          <w:kern w:val="0"/>
          <w:sz w:val="24"/>
          <w:szCs w:val="24"/>
          <w:u w:val="none"/>
        </w:rPr>
        <w:t>（逾期递交不予接受）</w:t>
      </w:r>
      <w:r>
        <w:rPr>
          <w:rFonts w:hint="eastAsia" w:ascii="仿宋" w:hAnsi="仿宋" w:eastAsia="仿宋" w:cs="仿宋"/>
          <w:bCs w:val="0"/>
          <w:kern w:val="0"/>
          <w:sz w:val="24"/>
          <w:szCs w:val="24"/>
          <w:u w:val="none"/>
          <w:lang w:eastAsia="zh-CN"/>
        </w:rPr>
        <w:t>。</w:t>
      </w:r>
    </w:p>
    <w:p>
      <w:pPr>
        <w:pStyle w:val="2"/>
        <w:numPr>
          <w:ilvl w:val="0"/>
          <w:numId w:val="1"/>
        </w:numPr>
        <w:spacing w:line="400" w:lineRule="exact"/>
        <w:ind w:left="1" w:firstLine="480"/>
        <w:rPr>
          <w:rFonts w:hint="eastAsia" w:ascii="仿宋" w:hAnsi="仿宋" w:eastAsia="仿宋" w:cs="仿宋"/>
          <w:bCs w:val="0"/>
          <w:kern w:val="0"/>
          <w:sz w:val="24"/>
          <w:szCs w:val="24"/>
          <w:u w:val="none"/>
        </w:rPr>
      </w:pPr>
      <w:r>
        <w:rPr>
          <w:rFonts w:hint="eastAsia" w:ascii="仿宋" w:hAnsi="仿宋" w:eastAsia="仿宋" w:cs="仿宋"/>
          <w:bCs w:val="0"/>
          <w:kern w:val="0"/>
          <w:sz w:val="24"/>
          <w:szCs w:val="24"/>
          <w:u w:val="none"/>
        </w:rPr>
        <w:t>现场报价会地点：莆田市行政服务中心拍卖大厅</w:t>
      </w:r>
    </w:p>
    <w:p>
      <w:pPr>
        <w:pStyle w:val="2"/>
        <w:numPr>
          <w:ilvl w:val="0"/>
          <w:numId w:val="0"/>
        </w:numPr>
        <w:spacing w:line="420" w:lineRule="exact"/>
        <w:ind w:firstLine="480" w:firstLineChars="200"/>
        <w:rPr>
          <w:rFonts w:hint="eastAsia" w:ascii="仿宋" w:hAnsi="仿宋" w:eastAsia="仿宋"/>
          <w:kern w:val="0"/>
          <w:sz w:val="24"/>
          <w:szCs w:val="24"/>
          <w:u w:val="none"/>
        </w:rPr>
      </w:pPr>
      <w:r>
        <w:rPr>
          <w:rFonts w:hint="eastAsia" w:ascii="仿宋" w:hAnsi="仿宋" w:eastAsia="仿宋" w:cs="仿宋"/>
          <w:bCs w:val="0"/>
          <w:kern w:val="0"/>
          <w:sz w:val="24"/>
          <w:szCs w:val="24"/>
          <w:u w:val="none"/>
          <w:lang w:eastAsia="zh-CN"/>
        </w:rPr>
        <w:t>七、</w:t>
      </w:r>
      <w:r>
        <w:rPr>
          <w:rFonts w:hint="eastAsia" w:ascii="仿宋" w:hAnsi="仿宋" w:eastAsia="仿宋" w:cs="仿宋"/>
          <w:bCs w:val="0"/>
          <w:kern w:val="0"/>
          <w:sz w:val="24"/>
          <w:szCs w:val="24"/>
          <w:u w:val="none"/>
        </w:rPr>
        <w:t>意</w:t>
      </w:r>
      <w:r>
        <w:rPr>
          <w:rFonts w:hint="eastAsia" w:ascii="仿宋" w:hAnsi="仿宋" w:eastAsia="仿宋"/>
          <w:kern w:val="0"/>
          <w:sz w:val="24"/>
          <w:szCs w:val="24"/>
          <w:u w:val="none"/>
        </w:rPr>
        <w:t>向</w:t>
      </w:r>
      <w:r>
        <w:rPr>
          <w:rFonts w:hint="eastAsia" w:ascii="仿宋" w:hAnsi="仿宋" w:eastAsia="仿宋"/>
          <w:kern w:val="0"/>
          <w:sz w:val="24"/>
          <w:szCs w:val="24"/>
          <w:u w:val="none"/>
          <w:lang w:eastAsia="zh-CN"/>
        </w:rPr>
        <w:t>经营者</w:t>
      </w:r>
      <w:r>
        <w:rPr>
          <w:rFonts w:hint="eastAsia" w:ascii="仿宋" w:hAnsi="仿宋" w:eastAsia="仿宋"/>
          <w:kern w:val="0"/>
          <w:sz w:val="24"/>
          <w:szCs w:val="24"/>
          <w:u w:val="none"/>
        </w:rPr>
        <w:t>注册、报名：登录莆田市公共资源交易中心电子交易系统平台（</w:t>
      </w:r>
      <w:r>
        <w:rPr>
          <w:rFonts w:ascii="仿宋" w:hAnsi="仿宋" w:eastAsia="仿宋"/>
          <w:kern w:val="0"/>
          <w:sz w:val="24"/>
          <w:szCs w:val="24"/>
          <w:u w:val="none"/>
        </w:rPr>
        <w:t>http://ggzyjy.xzfwzx.putian.gov.cn:8808/TPBidder/memberLogin?type=cq</w:t>
      </w:r>
      <w:r>
        <w:rPr>
          <w:rFonts w:hint="eastAsia" w:ascii="仿宋" w:hAnsi="仿宋" w:eastAsia="仿宋"/>
          <w:kern w:val="0"/>
          <w:sz w:val="24"/>
          <w:szCs w:val="24"/>
          <w:u w:val="none"/>
        </w:rPr>
        <w:t>）注册、报名</w:t>
      </w:r>
      <w:r>
        <w:rPr>
          <w:rFonts w:hint="eastAsia" w:ascii="仿宋" w:hAnsi="仿宋" w:eastAsia="仿宋"/>
          <w:kern w:val="0"/>
          <w:sz w:val="24"/>
          <w:szCs w:val="24"/>
          <w:u w:val="none"/>
          <w:lang w:eastAsia="zh-CN"/>
        </w:rPr>
        <w:t>（</w:t>
      </w:r>
      <w:r>
        <w:rPr>
          <w:rFonts w:hint="eastAsia" w:ascii="仿宋" w:hAnsi="仿宋" w:eastAsia="仿宋"/>
          <w:kern w:val="0"/>
          <w:sz w:val="24"/>
          <w:szCs w:val="24"/>
          <w:u w:val="none"/>
        </w:rPr>
        <w:t>成功缴纳保证金后即视为有效报名</w:t>
      </w:r>
      <w:r>
        <w:rPr>
          <w:rFonts w:hint="eastAsia" w:ascii="仿宋" w:hAnsi="仿宋" w:eastAsia="仿宋"/>
          <w:kern w:val="0"/>
          <w:sz w:val="24"/>
          <w:szCs w:val="24"/>
          <w:u w:val="none"/>
          <w:lang w:eastAsia="zh-CN"/>
        </w:rPr>
        <w:t>）</w:t>
      </w:r>
      <w:r>
        <w:rPr>
          <w:rFonts w:hint="eastAsia" w:ascii="仿宋" w:hAnsi="仿宋" w:eastAsia="仿宋"/>
          <w:kern w:val="0"/>
          <w:sz w:val="24"/>
          <w:szCs w:val="24"/>
          <w:u w:val="none"/>
        </w:rPr>
        <w:t>。</w:t>
      </w:r>
    </w:p>
    <w:p>
      <w:pPr>
        <w:pStyle w:val="2"/>
        <w:numPr>
          <w:ilvl w:val="0"/>
          <w:numId w:val="0"/>
        </w:numPr>
        <w:spacing w:line="420" w:lineRule="exact"/>
        <w:ind w:firstLine="480" w:firstLineChars="200"/>
        <w:rPr>
          <w:rFonts w:hint="eastAsia" w:ascii="仿宋" w:hAnsi="仿宋" w:eastAsia="仿宋"/>
          <w:color w:val="000000"/>
          <w:kern w:val="0"/>
          <w:sz w:val="24"/>
          <w:szCs w:val="24"/>
          <w:u w:val="none"/>
        </w:rPr>
      </w:pPr>
      <w:r>
        <w:rPr>
          <w:rFonts w:hint="eastAsia" w:ascii="仿宋" w:hAnsi="仿宋" w:eastAsia="仿宋" w:cs="仿宋"/>
          <w:bCs w:val="0"/>
          <w:kern w:val="0"/>
          <w:sz w:val="24"/>
          <w:szCs w:val="24"/>
          <w:u w:val="none"/>
          <w:lang w:eastAsia="zh-CN"/>
        </w:rPr>
        <w:t>八、</w:t>
      </w:r>
      <w:r>
        <w:rPr>
          <w:rFonts w:hint="eastAsia" w:ascii="仿宋" w:hAnsi="仿宋" w:eastAsia="仿宋" w:cs="仿宋"/>
          <w:bCs w:val="0"/>
          <w:kern w:val="0"/>
          <w:sz w:val="24"/>
          <w:szCs w:val="24"/>
          <w:u w:val="none"/>
        </w:rPr>
        <w:t>保证金：</w:t>
      </w:r>
      <w:r>
        <w:rPr>
          <w:rFonts w:hint="eastAsia" w:ascii="仿宋" w:hAnsi="仿宋" w:eastAsia="仿宋"/>
          <w:color w:val="000000"/>
          <w:sz w:val="24"/>
          <w:szCs w:val="24"/>
          <w:u w:val="none"/>
        </w:rPr>
        <w:t>本标的保证金</w:t>
      </w:r>
      <w:r>
        <w:rPr>
          <w:rFonts w:hint="eastAsia" w:ascii="仿宋" w:hAnsi="仿宋" w:eastAsia="仿宋"/>
          <w:color w:val="000000"/>
          <w:sz w:val="24"/>
          <w:szCs w:val="24"/>
          <w:u w:val="none"/>
          <w:lang w:val="en-US" w:eastAsia="zh-CN"/>
        </w:rPr>
        <w:t>3000</w:t>
      </w:r>
      <w:r>
        <w:rPr>
          <w:rFonts w:hint="eastAsia" w:ascii="仿宋" w:hAnsi="仿宋" w:eastAsia="仿宋"/>
          <w:color w:val="000000"/>
          <w:sz w:val="24"/>
          <w:szCs w:val="24"/>
          <w:u w:val="none"/>
        </w:rPr>
        <w:t>元。请</w:t>
      </w:r>
      <w:r>
        <w:rPr>
          <w:rFonts w:hint="eastAsia" w:ascii="仿宋" w:hAnsi="仿宋" w:eastAsia="仿宋"/>
          <w:color w:val="000000"/>
          <w:kern w:val="0"/>
          <w:sz w:val="24"/>
          <w:szCs w:val="24"/>
          <w:u w:val="none"/>
        </w:rPr>
        <w:t>于202</w:t>
      </w:r>
      <w:r>
        <w:rPr>
          <w:rFonts w:hint="eastAsia" w:ascii="仿宋" w:hAnsi="仿宋" w:eastAsia="仿宋"/>
          <w:color w:val="000000"/>
          <w:kern w:val="0"/>
          <w:sz w:val="24"/>
          <w:szCs w:val="24"/>
          <w:u w:val="none"/>
          <w:lang w:val="en-US" w:eastAsia="zh-CN"/>
        </w:rPr>
        <w:t>4</w:t>
      </w:r>
      <w:r>
        <w:rPr>
          <w:rFonts w:hint="eastAsia" w:ascii="仿宋" w:hAnsi="仿宋" w:eastAsia="仿宋"/>
          <w:color w:val="000000"/>
          <w:kern w:val="0"/>
          <w:sz w:val="24"/>
          <w:szCs w:val="24"/>
          <w:u w:val="none"/>
        </w:rPr>
        <w:t>年</w:t>
      </w:r>
      <w:r>
        <w:rPr>
          <w:rFonts w:hint="eastAsia" w:ascii="仿宋" w:hAnsi="仿宋" w:eastAsia="仿宋"/>
          <w:color w:val="000000"/>
          <w:kern w:val="0"/>
          <w:sz w:val="24"/>
          <w:szCs w:val="24"/>
          <w:u w:val="none"/>
          <w:lang w:val="en-US" w:eastAsia="zh-CN"/>
        </w:rPr>
        <w:t>5</w:t>
      </w:r>
      <w:r>
        <w:rPr>
          <w:rFonts w:hint="eastAsia" w:ascii="仿宋" w:hAnsi="仿宋" w:eastAsia="仿宋"/>
          <w:color w:val="000000"/>
          <w:kern w:val="0"/>
          <w:sz w:val="24"/>
          <w:szCs w:val="24"/>
          <w:u w:val="none"/>
        </w:rPr>
        <w:t>月</w:t>
      </w:r>
      <w:r>
        <w:rPr>
          <w:rFonts w:hint="eastAsia" w:ascii="仿宋" w:hAnsi="仿宋" w:eastAsia="仿宋"/>
          <w:color w:val="000000"/>
          <w:kern w:val="0"/>
          <w:sz w:val="24"/>
          <w:szCs w:val="24"/>
          <w:u w:val="none"/>
          <w:lang w:val="en-US" w:eastAsia="zh-CN"/>
        </w:rPr>
        <w:t>21</w:t>
      </w:r>
      <w:r>
        <w:rPr>
          <w:rFonts w:hint="eastAsia" w:ascii="仿宋" w:hAnsi="仿宋" w:eastAsia="仿宋"/>
          <w:color w:val="000000"/>
          <w:kern w:val="0"/>
          <w:sz w:val="24"/>
          <w:szCs w:val="24"/>
          <w:u w:val="none"/>
        </w:rPr>
        <w:t>日17：</w:t>
      </w:r>
      <w:r>
        <w:rPr>
          <w:rFonts w:hint="eastAsia" w:ascii="仿宋" w:hAnsi="仿宋" w:eastAsia="仿宋"/>
          <w:color w:val="000000"/>
          <w:kern w:val="0"/>
          <w:sz w:val="24"/>
          <w:szCs w:val="24"/>
          <w:u w:val="none"/>
          <w:lang w:val="en-US" w:eastAsia="zh-CN"/>
        </w:rPr>
        <w:t>0</w:t>
      </w:r>
      <w:r>
        <w:rPr>
          <w:rFonts w:hint="eastAsia" w:ascii="仿宋" w:hAnsi="仿宋" w:eastAsia="仿宋"/>
          <w:color w:val="000000"/>
          <w:kern w:val="0"/>
          <w:sz w:val="24"/>
          <w:szCs w:val="24"/>
          <w:u w:val="none"/>
        </w:rPr>
        <w:t>0前把</w:t>
      </w:r>
      <w:r>
        <w:rPr>
          <w:rFonts w:hint="eastAsia" w:ascii="仿宋" w:hAnsi="仿宋" w:eastAsia="仿宋"/>
          <w:bCs/>
          <w:color w:val="000000"/>
          <w:kern w:val="0"/>
          <w:sz w:val="24"/>
          <w:szCs w:val="24"/>
          <w:u w:val="none"/>
        </w:rPr>
        <w:t>保证金</w:t>
      </w:r>
      <w:r>
        <w:rPr>
          <w:rFonts w:hint="eastAsia" w:ascii="仿宋" w:hAnsi="仿宋" w:eastAsia="仿宋"/>
          <w:color w:val="000000"/>
          <w:kern w:val="0"/>
          <w:sz w:val="24"/>
          <w:szCs w:val="24"/>
          <w:u w:val="none"/>
        </w:rPr>
        <w:t>汇入市产权交易中心子账号</w:t>
      </w:r>
      <w:r>
        <w:rPr>
          <w:rFonts w:hint="eastAsia" w:ascii="仿宋" w:hAnsi="仿宋" w:eastAsia="仿宋" w:cs="Times New Roman"/>
          <w:b/>
          <w:bCs/>
          <w:color w:val="FF0000"/>
          <w:kern w:val="0"/>
          <w:sz w:val="24"/>
          <w:szCs w:val="24"/>
          <w:u w:val="none"/>
          <w:lang w:val="en-US" w:eastAsia="zh-CN"/>
        </w:rPr>
        <w:t>（网上注册报名后才能获取保证金子账号）</w:t>
      </w:r>
      <w:r>
        <w:rPr>
          <w:rFonts w:hint="eastAsia" w:ascii="仿宋" w:hAnsi="仿宋" w:eastAsia="仿宋"/>
          <w:color w:val="000000"/>
          <w:kern w:val="0"/>
          <w:sz w:val="24"/>
          <w:szCs w:val="24"/>
          <w:u w:val="none"/>
        </w:rPr>
        <w:t>。</w:t>
      </w:r>
    </w:p>
    <w:p>
      <w:pPr>
        <w:spacing w:line="400" w:lineRule="exact"/>
        <w:ind w:right="-42" w:firstLine="475" w:firstLineChars="197"/>
        <w:rPr>
          <w:rFonts w:ascii="仿宋" w:hAnsi="仿宋" w:eastAsia="仿宋"/>
          <w:color w:val="000000"/>
          <w:kern w:val="0"/>
          <w:sz w:val="24"/>
          <w:szCs w:val="24"/>
        </w:rPr>
      </w:pPr>
      <w:r>
        <w:rPr>
          <w:rFonts w:hint="eastAsia" w:ascii="仿宋" w:hAnsi="仿宋" w:eastAsia="仿宋"/>
          <w:b/>
          <w:color w:val="000000"/>
          <w:sz w:val="24"/>
          <w:szCs w:val="24"/>
          <w:u w:val="none"/>
        </w:rPr>
        <w:t>意向</w:t>
      </w:r>
      <w:r>
        <w:rPr>
          <w:rFonts w:hint="eastAsia" w:ascii="仿宋" w:hAnsi="仿宋" w:eastAsia="仿宋"/>
          <w:b/>
          <w:color w:val="000000"/>
          <w:sz w:val="24"/>
          <w:szCs w:val="24"/>
          <w:u w:val="none"/>
          <w:lang w:eastAsia="zh-CN"/>
        </w:rPr>
        <w:t>经营者</w:t>
      </w:r>
      <w:r>
        <w:rPr>
          <w:rFonts w:hint="eastAsia" w:ascii="仿宋" w:hAnsi="仿宋" w:eastAsia="仿宋"/>
          <w:b/>
          <w:color w:val="000000"/>
          <w:sz w:val="24"/>
          <w:szCs w:val="24"/>
          <w:u w:val="none"/>
        </w:rPr>
        <w:t>可从本人银行账户通过柜台转账或网上银行汇入保证金，请勿使用</w:t>
      </w:r>
      <w:r>
        <w:rPr>
          <w:rFonts w:hint="eastAsia" w:ascii="仿宋" w:hAnsi="仿宋" w:eastAsia="仿宋"/>
          <w:b/>
          <w:color w:val="000000"/>
          <w:sz w:val="24"/>
          <w:szCs w:val="24"/>
        </w:rPr>
        <w:t>现金</w:t>
      </w:r>
      <w:r>
        <w:rPr>
          <w:rFonts w:hint="eastAsia" w:ascii="仿宋" w:hAnsi="仿宋" w:eastAsia="仿宋"/>
          <w:b/>
          <w:color w:val="000000"/>
          <w:sz w:val="24"/>
          <w:szCs w:val="24"/>
          <w:lang w:eastAsia="zh-CN"/>
        </w:rPr>
        <w:t>缴纳</w:t>
      </w:r>
      <w:r>
        <w:rPr>
          <w:rFonts w:hint="eastAsia" w:ascii="仿宋" w:hAnsi="仿宋" w:eastAsia="仿宋"/>
          <w:b/>
          <w:color w:val="000000"/>
          <w:sz w:val="24"/>
          <w:szCs w:val="24"/>
        </w:rPr>
        <w:t>，否则系统查询不到该笔保证金将无法竞价。</w:t>
      </w:r>
    </w:p>
    <w:p>
      <w:pPr>
        <w:pStyle w:val="2"/>
        <w:spacing w:line="440" w:lineRule="exact"/>
        <w:ind w:firstLine="480"/>
        <w:rPr>
          <w:rFonts w:hint="eastAsia" w:ascii="仿宋" w:hAnsi="仿宋" w:eastAsia="仿宋" w:cs="仿宋"/>
          <w:kern w:val="0"/>
          <w:sz w:val="24"/>
          <w:szCs w:val="24"/>
          <w:lang w:eastAsia="zh-CN"/>
        </w:rPr>
      </w:pPr>
      <w:r>
        <w:rPr>
          <w:rFonts w:hint="eastAsia" w:ascii="仿宋" w:hAnsi="仿宋" w:eastAsia="仿宋" w:cs="仿宋"/>
          <w:kern w:val="0"/>
          <w:sz w:val="24"/>
          <w:szCs w:val="24"/>
        </w:rPr>
        <w:t>九、具体条款详见本次的《竞价须知》、《竞价规则》和《莆田市绶溪旅游管理有限公司公园·绿道</w:t>
      </w:r>
      <w:r>
        <w:rPr>
          <w:rFonts w:hint="eastAsia" w:ascii="仿宋" w:hAnsi="仿宋" w:eastAsia="仿宋" w:cs="仿宋"/>
          <w:kern w:val="0"/>
          <w:sz w:val="24"/>
          <w:szCs w:val="24"/>
          <w:lang w:eastAsia="zh-CN"/>
        </w:rPr>
        <w:t>摊位</w:t>
      </w:r>
      <w:r>
        <w:rPr>
          <w:rFonts w:hint="eastAsia" w:ascii="仿宋" w:hAnsi="仿宋" w:eastAsia="仿宋" w:cs="仿宋"/>
          <w:kern w:val="0"/>
          <w:sz w:val="24"/>
          <w:szCs w:val="24"/>
        </w:rPr>
        <w:t>经营合同》</w:t>
      </w:r>
      <w:r>
        <w:rPr>
          <w:rFonts w:hint="eastAsia" w:ascii="仿宋" w:hAnsi="仿宋" w:eastAsia="仿宋" w:cs="仿宋"/>
          <w:kern w:val="0"/>
          <w:sz w:val="24"/>
          <w:szCs w:val="24"/>
          <w:lang w:eastAsia="zh-CN"/>
        </w:rPr>
        <w:t>。</w:t>
      </w:r>
    </w:p>
    <w:p>
      <w:pPr>
        <w:pStyle w:val="2"/>
        <w:spacing w:line="400" w:lineRule="exact"/>
        <w:jc w:val="left"/>
        <w:rPr>
          <w:rFonts w:ascii="仿宋" w:hAnsi="仿宋" w:eastAsia="仿宋" w:cs="仿宋"/>
          <w:kern w:val="0"/>
          <w:sz w:val="24"/>
          <w:szCs w:val="24"/>
        </w:rPr>
      </w:pPr>
      <w:r>
        <w:rPr>
          <w:rFonts w:hint="eastAsia" w:ascii="仿宋" w:hAnsi="仿宋" w:eastAsia="仿宋" w:cs="仿宋"/>
          <w:kern w:val="0"/>
          <w:sz w:val="24"/>
          <w:szCs w:val="24"/>
        </w:rPr>
        <w:t>莆田市绶溪旅游管理有限公司联系人：小</w:t>
      </w:r>
      <w:r>
        <w:rPr>
          <w:rFonts w:hint="eastAsia" w:ascii="仿宋" w:hAnsi="仿宋" w:eastAsia="仿宋" w:cs="仿宋"/>
          <w:kern w:val="0"/>
          <w:sz w:val="24"/>
          <w:szCs w:val="24"/>
          <w:lang w:val="en-US" w:eastAsia="zh-CN"/>
        </w:rPr>
        <w:t>苏</w:t>
      </w:r>
      <w:r>
        <w:rPr>
          <w:rFonts w:hint="eastAsia" w:ascii="仿宋" w:hAnsi="仿宋" w:eastAsia="仿宋" w:cs="仿宋"/>
          <w:kern w:val="0"/>
          <w:sz w:val="24"/>
          <w:szCs w:val="24"/>
        </w:rPr>
        <w:t xml:space="preserve"> 电话：225</w:t>
      </w:r>
      <w:r>
        <w:rPr>
          <w:rFonts w:hint="eastAsia" w:ascii="仿宋" w:hAnsi="仿宋" w:eastAsia="仿宋" w:cs="仿宋"/>
          <w:kern w:val="0"/>
          <w:sz w:val="24"/>
          <w:szCs w:val="24"/>
          <w:lang w:val="en-US" w:eastAsia="zh-CN"/>
        </w:rPr>
        <w:t>9107</w:t>
      </w:r>
      <w:r>
        <w:rPr>
          <w:rFonts w:hint="eastAsia" w:ascii="仿宋" w:hAnsi="仿宋" w:eastAsia="仿宋" w:cs="仿宋"/>
          <w:kern w:val="0"/>
          <w:sz w:val="24"/>
          <w:szCs w:val="24"/>
        </w:rPr>
        <w:t xml:space="preserve"> </w:t>
      </w:r>
    </w:p>
    <w:p>
      <w:pPr>
        <w:pStyle w:val="2"/>
        <w:spacing w:line="400" w:lineRule="exact"/>
        <w:ind w:left="479" w:leftChars="228" w:firstLine="0" w:firstLineChars="0"/>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rPr>
        <w:t>莆田市产权交易中心联系人：小黄  电话：</w:t>
      </w:r>
      <w:r>
        <w:rPr>
          <w:rFonts w:hint="eastAsia" w:ascii="仿宋" w:hAnsi="仿宋" w:eastAsia="仿宋" w:cs="仿宋"/>
          <w:kern w:val="0"/>
          <w:sz w:val="24"/>
          <w:szCs w:val="24"/>
          <w:lang w:val="en-US" w:eastAsia="zh-CN"/>
        </w:rPr>
        <w:t>13959557018</w:t>
      </w:r>
    </w:p>
    <w:p>
      <w:pPr>
        <w:spacing w:after="120" w:line="360" w:lineRule="auto"/>
        <w:rPr>
          <w:rFonts w:ascii="仿宋" w:hAnsi="仿宋" w:eastAsia="仿宋"/>
          <w:color w:val="000000"/>
          <w:sz w:val="24"/>
          <w:szCs w:val="24"/>
        </w:rPr>
      </w:pPr>
      <w:r>
        <w:rPr>
          <w:rFonts w:hint="eastAsia" w:ascii="仿宋" w:hAnsi="仿宋" w:eastAsia="仿宋"/>
          <w:color w:val="000000"/>
          <w:sz w:val="24"/>
          <w:szCs w:val="24"/>
        </w:rPr>
        <w:t xml:space="preserve">    网上报名技术咨询联系人：</w:t>
      </w:r>
      <w:r>
        <w:rPr>
          <w:rFonts w:hint="eastAsia" w:ascii="仿宋" w:hAnsi="仿宋" w:eastAsia="仿宋"/>
          <w:color w:val="000000"/>
          <w:sz w:val="24"/>
          <w:szCs w:val="24"/>
          <w:lang w:eastAsia="zh-CN"/>
        </w:rPr>
        <w:t>小苏</w:t>
      </w:r>
      <w:r>
        <w:rPr>
          <w:rFonts w:hint="eastAsia" w:ascii="仿宋" w:hAnsi="仿宋" w:eastAsia="仿宋"/>
          <w:color w:val="000000"/>
          <w:sz w:val="24"/>
          <w:szCs w:val="24"/>
        </w:rPr>
        <w:t xml:space="preserve">  电话：2221219 </w:t>
      </w:r>
    </w:p>
    <w:p>
      <w:pPr>
        <w:pStyle w:val="2"/>
        <w:spacing w:line="400" w:lineRule="exact"/>
        <w:ind w:left="479" w:leftChars="228"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 xml:space="preserve">                            </w:t>
      </w:r>
    </w:p>
    <w:p>
      <w:pPr>
        <w:pStyle w:val="2"/>
        <w:spacing w:line="400" w:lineRule="exact"/>
        <w:ind w:left="479" w:leftChars="228" w:firstLine="0" w:firstLineChars="0"/>
        <w:jc w:val="right"/>
        <w:rPr>
          <w:rFonts w:ascii="仿宋" w:hAnsi="仿宋" w:eastAsia="仿宋" w:cs="仿宋"/>
          <w:kern w:val="0"/>
          <w:sz w:val="24"/>
          <w:szCs w:val="24"/>
        </w:rPr>
      </w:pPr>
      <w:r>
        <w:rPr>
          <w:rFonts w:hint="eastAsia" w:ascii="仿宋" w:hAnsi="仿宋" w:eastAsia="仿宋" w:cs="仿宋"/>
          <w:kern w:val="0"/>
          <w:sz w:val="24"/>
          <w:szCs w:val="24"/>
        </w:rPr>
        <w:t xml:space="preserve">   莆田市产权交易中心</w:t>
      </w:r>
    </w:p>
    <w:p>
      <w:pPr>
        <w:pStyle w:val="2"/>
        <w:spacing w:line="240" w:lineRule="auto"/>
        <w:ind w:firstLine="5040" w:firstLineChars="2100"/>
        <w:jc w:val="right"/>
        <w:rPr>
          <w:sz w:val="24"/>
          <w:szCs w:val="24"/>
        </w:rPr>
      </w:pPr>
      <w:r>
        <w:rPr>
          <w:rFonts w:hint="eastAsia" w:ascii="仿宋" w:hAnsi="仿宋" w:eastAsia="仿宋" w:cs="仿宋"/>
          <w:kern w:val="0"/>
          <w:sz w:val="24"/>
          <w:szCs w:val="24"/>
        </w:rPr>
        <w:t xml:space="preserve">     202</w:t>
      </w: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rPr>
        <w:t>年</w:t>
      </w: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rPr>
        <w:t>月</w:t>
      </w:r>
      <w:r>
        <w:rPr>
          <w:rFonts w:hint="eastAsia" w:ascii="仿宋" w:hAnsi="仿宋" w:eastAsia="仿宋" w:cs="仿宋"/>
          <w:kern w:val="0"/>
          <w:sz w:val="24"/>
          <w:szCs w:val="24"/>
          <w:lang w:val="en-US" w:eastAsia="zh-CN"/>
        </w:rPr>
        <w:t>10</w:t>
      </w:r>
      <w:r>
        <w:rPr>
          <w:rFonts w:hint="eastAsia" w:ascii="仿宋" w:hAnsi="仿宋" w:eastAsia="仿宋" w:cs="仿宋"/>
          <w:kern w:val="0"/>
          <w:sz w:val="24"/>
          <w:szCs w:val="24"/>
        </w:rPr>
        <w:t>日</w:t>
      </w:r>
      <w:bookmarkEnd w:id="0"/>
    </w:p>
    <w:p>
      <w:pPr>
        <w:spacing w:afterLines="50" w:line="420" w:lineRule="exact"/>
        <w:jc w:val="center"/>
        <w:rPr>
          <w:rFonts w:ascii="仿宋" w:hAnsi="仿宋" w:eastAsia="仿宋" w:cs="仿宋"/>
          <w:b/>
          <w:spacing w:val="-20"/>
          <w:kern w:val="0"/>
          <w:sz w:val="24"/>
          <w:szCs w:val="24"/>
        </w:rPr>
      </w:pPr>
    </w:p>
    <w:p>
      <w:pPr>
        <w:spacing w:afterLines="50" w:line="420" w:lineRule="exact"/>
        <w:jc w:val="center"/>
        <w:rPr>
          <w:rFonts w:ascii="仿宋" w:hAnsi="仿宋" w:eastAsia="仿宋" w:cs="仿宋"/>
          <w:b/>
          <w:spacing w:val="-20"/>
          <w:kern w:val="0"/>
          <w:sz w:val="36"/>
          <w:szCs w:val="36"/>
        </w:rPr>
      </w:pPr>
    </w:p>
    <w:p>
      <w:pPr>
        <w:spacing w:afterLines="50" w:line="420" w:lineRule="exact"/>
        <w:jc w:val="center"/>
        <w:rPr>
          <w:rFonts w:hint="eastAsia" w:ascii="仿宋" w:hAnsi="仿宋" w:eastAsia="仿宋" w:cs="仿宋"/>
          <w:b/>
          <w:spacing w:val="-20"/>
          <w:kern w:val="0"/>
          <w:sz w:val="36"/>
          <w:szCs w:val="36"/>
        </w:rPr>
      </w:pPr>
    </w:p>
    <w:p>
      <w:pPr>
        <w:spacing w:afterLines="50" w:line="420" w:lineRule="exact"/>
        <w:jc w:val="center"/>
        <w:rPr>
          <w:rFonts w:hint="eastAsia" w:ascii="仿宋" w:hAnsi="仿宋" w:eastAsia="仿宋" w:cs="仿宋"/>
          <w:b/>
          <w:spacing w:val="-20"/>
          <w:kern w:val="0"/>
          <w:sz w:val="36"/>
          <w:szCs w:val="36"/>
        </w:rPr>
      </w:pPr>
    </w:p>
    <w:p>
      <w:pPr>
        <w:spacing w:afterLines="50" w:line="420" w:lineRule="exact"/>
        <w:jc w:val="center"/>
        <w:rPr>
          <w:rFonts w:hint="eastAsia" w:ascii="仿宋" w:hAnsi="仿宋" w:eastAsia="仿宋" w:cs="仿宋"/>
          <w:b/>
          <w:spacing w:val="-20"/>
          <w:kern w:val="0"/>
          <w:sz w:val="36"/>
          <w:szCs w:val="36"/>
        </w:rPr>
      </w:pPr>
    </w:p>
    <w:p>
      <w:pPr>
        <w:spacing w:afterLines="50" w:line="420" w:lineRule="exact"/>
        <w:jc w:val="center"/>
        <w:rPr>
          <w:rFonts w:ascii="仿宋" w:hAnsi="仿宋" w:eastAsia="仿宋" w:cs="仿宋"/>
          <w:b/>
          <w:spacing w:val="-20"/>
          <w:kern w:val="0"/>
          <w:sz w:val="36"/>
          <w:szCs w:val="36"/>
        </w:rPr>
      </w:pPr>
      <w:r>
        <w:rPr>
          <w:rFonts w:hint="eastAsia" w:ascii="仿宋" w:hAnsi="仿宋" w:eastAsia="仿宋" w:cs="仿宋"/>
          <w:b/>
          <w:spacing w:val="-20"/>
          <w:kern w:val="0"/>
          <w:sz w:val="36"/>
          <w:szCs w:val="36"/>
        </w:rPr>
        <w:t>竞 价 须 知</w:t>
      </w:r>
    </w:p>
    <w:p>
      <w:pPr>
        <w:pStyle w:val="2"/>
        <w:numPr>
          <w:ilvl w:val="0"/>
          <w:numId w:val="2"/>
        </w:numPr>
        <w:spacing w:line="44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经营场地情况及要求</w:t>
      </w:r>
    </w:p>
    <w:p>
      <w:pPr>
        <w:pStyle w:val="2"/>
        <w:numPr>
          <w:ilvl w:val="0"/>
          <w:numId w:val="3"/>
        </w:numPr>
        <w:spacing w:line="44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lang w:val="en-US" w:eastAsia="zh-CN"/>
        </w:rPr>
        <w:t>摊位</w:t>
      </w:r>
      <w:r>
        <w:rPr>
          <w:rFonts w:hint="eastAsia" w:ascii="仿宋" w:hAnsi="仿宋" w:eastAsia="仿宋" w:cs="仿宋"/>
          <w:bCs w:val="0"/>
          <w:kern w:val="0"/>
          <w:sz w:val="24"/>
          <w:szCs w:val="24"/>
        </w:rPr>
        <w:t>情况</w:t>
      </w:r>
    </w:p>
    <w:p>
      <w:pPr>
        <w:pStyle w:val="2"/>
        <w:spacing w:line="420" w:lineRule="exact"/>
        <w:ind w:firstLine="480"/>
        <w:rPr>
          <w:rFonts w:ascii="仿宋" w:hAnsi="仿宋" w:eastAsia="仿宋" w:cs="仿宋"/>
          <w:kern w:val="0"/>
          <w:sz w:val="24"/>
          <w:szCs w:val="24"/>
        </w:rPr>
      </w:pPr>
      <w:r>
        <w:rPr>
          <w:rFonts w:hint="eastAsia" w:ascii="仿宋" w:hAnsi="仿宋" w:eastAsia="仿宋" w:cs="仿宋"/>
          <w:kern w:val="0"/>
          <w:sz w:val="24"/>
          <w:szCs w:val="24"/>
        </w:rPr>
        <w:t>1、</w:t>
      </w:r>
      <w:r>
        <w:rPr>
          <w:rFonts w:hint="eastAsia" w:ascii="仿宋" w:hAnsi="仿宋" w:eastAsia="仿宋" w:cs="仿宋"/>
          <w:kern w:val="0"/>
          <w:sz w:val="24"/>
          <w:szCs w:val="24"/>
          <w:lang w:val="en-US" w:eastAsia="zh-CN"/>
        </w:rPr>
        <w:t>摊位位置</w:t>
      </w:r>
      <w:r>
        <w:rPr>
          <w:rFonts w:hint="eastAsia" w:ascii="仿宋" w:hAnsi="仿宋" w:eastAsia="仿宋" w:cs="仿宋"/>
          <w:kern w:val="0"/>
          <w:sz w:val="24"/>
          <w:szCs w:val="24"/>
        </w:rPr>
        <w:t>：</w:t>
      </w:r>
      <w:r>
        <w:rPr>
          <w:rFonts w:hint="eastAsia" w:ascii="仿宋" w:hAnsi="仿宋" w:eastAsia="仿宋"/>
          <w:kern w:val="0"/>
          <w:sz w:val="24"/>
          <w:szCs w:val="24"/>
        </w:rPr>
        <w:t>位于莆田市绶溪公园</w:t>
      </w:r>
      <w:r>
        <w:rPr>
          <w:rFonts w:hint="eastAsia" w:ascii="仿宋" w:hAnsi="仿宋" w:eastAsia="仿宋"/>
          <w:kern w:val="0"/>
          <w:sz w:val="24"/>
          <w:szCs w:val="24"/>
          <w:lang w:val="en-US" w:eastAsia="zh-CN"/>
        </w:rPr>
        <w:t>1号码头旁</w:t>
      </w:r>
      <w:r>
        <w:rPr>
          <w:rFonts w:hint="eastAsia" w:ascii="仿宋" w:hAnsi="仿宋" w:eastAsia="仿宋" w:cs="仿宋"/>
          <w:kern w:val="0"/>
          <w:sz w:val="24"/>
          <w:szCs w:val="24"/>
        </w:rPr>
        <w:t>。</w:t>
      </w:r>
    </w:p>
    <w:p>
      <w:pPr>
        <w:pStyle w:val="2"/>
        <w:spacing w:line="420" w:lineRule="exact"/>
        <w:ind w:firstLine="480"/>
        <w:rPr>
          <w:rFonts w:ascii="仿宋" w:hAnsi="仿宋" w:eastAsia="仿宋" w:cs="仿宋"/>
          <w:kern w:val="0"/>
          <w:sz w:val="24"/>
          <w:szCs w:val="24"/>
        </w:rPr>
      </w:pPr>
      <w:r>
        <w:rPr>
          <w:rFonts w:hint="eastAsia" w:ascii="仿宋" w:hAnsi="仿宋" w:eastAsia="仿宋" w:cs="仿宋"/>
          <w:kern w:val="0"/>
          <w:sz w:val="24"/>
          <w:szCs w:val="24"/>
        </w:rPr>
        <w:t>2、</w:t>
      </w:r>
      <w:r>
        <w:rPr>
          <w:rFonts w:hint="eastAsia" w:ascii="仿宋" w:hAnsi="仿宋" w:eastAsia="仿宋" w:cs="仿宋"/>
          <w:kern w:val="0"/>
          <w:sz w:val="24"/>
          <w:szCs w:val="24"/>
          <w:lang w:val="en-US" w:eastAsia="zh-CN"/>
        </w:rPr>
        <w:t>摊位数量</w:t>
      </w:r>
      <w:r>
        <w:rPr>
          <w:rFonts w:hint="eastAsia" w:ascii="仿宋" w:hAnsi="仿宋" w:eastAsia="仿宋" w:cs="仿宋"/>
          <w:kern w:val="0"/>
          <w:sz w:val="24"/>
          <w:szCs w:val="24"/>
        </w:rPr>
        <w:t>：</w:t>
      </w:r>
      <w:r>
        <w:rPr>
          <w:rFonts w:hint="default" w:ascii="仿宋" w:hAnsi="仿宋" w:eastAsia="仿宋" w:cs="仿宋"/>
          <w:kern w:val="2"/>
          <w:sz w:val="24"/>
          <w:szCs w:val="24"/>
          <w:vertAlign w:val="baseline"/>
          <w:lang w:val="en-US" w:eastAsia="zh-CN" w:bidi="ar-SA"/>
        </w:rPr>
        <w:t>2个摊位合并为一组</w:t>
      </w:r>
      <w:r>
        <w:rPr>
          <w:rFonts w:hint="eastAsia" w:ascii="仿宋" w:hAnsi="仿宋" w:eastAsia="仿宋" w:cs="仿宋"/>
          <w:kern w:val="0"/>
          <w:sz w:val="24"/>
          <w:szCs w:val="24"/>
        </w:rPr>
        <w:t>。</w:t>
      </w:r>
    </w:p>
    <w:p>
      <w:pPr>
        <w:pStyle w:val="2"/>
        <w:spacing w:line="420" w:lineRule="exact"/>
        <w:ind w:firstLine="480"/>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3、</w:t>
      </w:r>
      <w:r>
        <w:rPr>
          <w:rFonts w:hint="eastAsia" w:ascii="仿宋" w:hAnsi="仿宋" w:eastAsia="仿宋" w:cs="仿宋"/>
          <w:kern w:val="0"/>
          <w:sz w:val="24"/>
          <w:szCs w:val="24"/>
          <w:lang w:val="en-US" w:eastAsia="zh-CN"/>
        </w:rPr>
        <w:t>摊位样式图：</w:t>
      </w:r>
    </w:p>
    <w:p>
      <w:pPr>
        <w:jc w:val="center"/>
        <w:rPr>
          <w:rFonts w:hint="default"/>
          <w:lang w:val="en-US" w:eastAsia="zh-CN"/>
        </w:rPr>
      </w:pPr>
      <w:r>
        <w:rPr>
          <w:rFonts w:ascii="仿宋" w:hAnsi="仿宋" w:eastAsia="仿宋"/>
          <w:b/>
          <w:sz w:val="32"/>
          <w:szCs w:val="32"/>
        </w:rPr>
        <w:drawing>
          <wp:inline distT="0" distB="0" distL="0" distR="0">
            <wp:extent cx="1198880" cy="1425575"/>
            <wp:effectExtent l="0" t="0" r="1270" b="3175"/>
            <wp:docPr id="2" name="图片 2" descr="C:\Users\ADMINI~1\AppData\Local\Temp\WeChat Files\8d1d4548ce7dc979572fcd715587ca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1\AppData\Local\Temp\WeChat Files\8d1d4548ce7dc979572fcd715587cae.jpg"/>
                    <pic:cNvPicPr>
                      <a:picLocks noChangeAspect="1" noChangeArrowheads="1"/>
                    </pic:cNvPicPr>
                  </pic:nvPicPr>
                  <pic:blipFill>
                    <a:blip r:embed="rId5" cstate="print"/>
                    <a:srcRect/>
                    <a:stretch>
                      <a:fillRect/>
                    </a:stretch>
                  </pic:blipFill>
                  <pic:spPr>
                    <a:xfrm>
                      <a:off x="0" y="0"/>
                      <a:ext cx="1198880" cy="1425575"/>
                    </a:xfrm>
                    <a:prstGeom prst="rect">
                      <a:avLst/>
                    </a:prstGeom>
                    <a:noFill/>
                    <a:ln w="9525">
                      <a:noFill/>
                      <a:miter lim="800000"/>
                      <a:headEnd/>
                      <a:tailEnd/>
                    </a:ln>
                  </pic:spPr>
                </pic:pic>
              </a:graphicData>
            </a:graphic>
          </wp:inline>
        </w:drawing>
      </w:r>
      <w:r>
        <w:rPr>
          <w:rFonts w:ascii="仿宋" w:hAnsi="仿宋" w:eastAsia="仿宋"/>
          <w:b/>
          <w:sz w:val="32"/>
          <w:szCs w:val="32"/>
        </w:rPr>
        <w:drawing>
          <wp:inline distT="0" distB="0" distL="0" distR="0">
            <wp:extent cx="1133475" cy="1442720"/>
            <wp:effectExtent l="0" t="0" r="9525" b="5080"/>
            <wp:docPr id="3" name="图片 3" descr="C:\Users\ADMINI~1\AppData\Local\Temp\WeChat Files\77ff9d3afbb295722c63b0e7ebbb9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1\AppData\Local\Temp\WeChat Files\77ff9d3afbb295722c63b0e7ebbb927.jpg"/>
                    <pic:cNvPicPr>
                      <a:picLocks noChangeAspect="1" noChangeArrowheads="1"/>
                    </pic:cNvPicPr>
                  </pic:nvPicPr>
                  <pic:blipFill>
                    <a:blip r:embed="rId6" cstate="print"/>
                    <a:srcRect/>
                    <a:stretch>
                      <a:fillRect/>
                    </a:stretch>
                  </pic:blipFill>
                  <pic:spPr>
                    <a:xfrm>
                      <a:off x="0" y="0"/>
                      <a:ext cx="1133475" cy="1442720"/>
                    </a:xfrm>
                    <a:prstGeom prst="rect">
                      <a:avLst/>
                    </a:prstGeom>
                    <a:noFill/>
                    <a:ln w="9525">
                      <a:noFill/>
                      <a:miter lim="800000"/>
                      <a:headEnd/>
                      <a:tailEnd/>
                    </a:ln>
                  </pic:spPr>
                </pic:pic>
              </a:graphicData>
            </a:graphic>
          </wp:inline>
        </w:drawing>
      </w:r>
    </w:p>
    <w:p>
      <w:pPr>
        <w:pStyle w:val="2"/>
        <w:spacing w:line="44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（二）经营要求</w:t>
      </w:r>
    </w:p>
    <w:p>
      <w:pPr>
        <w:pStyle w:val="2"/>
        <w:spacing w:line="440" w:lineRule="exact"/>
        <w:ind w:firstLine="0" w:firstLineChars="0"/>
        <w:rPr>
          <w:rFonts w:ascii="仿宋" w:hAnsi="仿宋" w:eastAsia="仿宋" w:cs="仿宋"/>
          <w:bCs w:val="0"/>
          <w:kern w:val="0"/>
          <w:sz w:val="24"/>
          <w:szCs w:val="24"/>
        </w:rPr>
      </w:pPr>
      <w:r>
        <w:rPr>
          <w:rFonts w:hint="eastAsia" w:ascii="仿宋" w:hAnsi="仿宋" w:eastAsia="仿宋" w:cs="仿宋"/>
          <w:sz w:val="24"/>
          <w:szCs w:val="24"/>
        </w:rPr>
        <w:t xml:space="preserve">    </w:t>
      </w:r>
      <w:r>
        <w:rPr>
          <w:rFonts w:hint="eastAsia" w:ascii="仿宋" w:hAnsi="仿宋" w:eastAsia="仿宋" w:cs="仿宋"/>
          <w:bCs w:val="0"/>
          <w:kern w:val="0"/>
          <w:sz w:val="24"/>
          <w:szCs w:val="24"/>
        </w:rPr>
        <w:t>1、相关费用:（1）经营管理费最低起价：</w:t>
      </w:r>
      <w:r>
        <w:rPr>
          <w:rFonts w:hint="eastAsia" w:ascii="仿宋" w:hAnsi="仿宋" w:eastAsia="仿宋" w:cs="仿宋"/>
          <w:bCs w:val="0"/>
          <w:kern w:val="0"/>
          <w:sz w:val="24"/>
          <w:szCs w:val="24"/>
          <w:lang w:val="en-US" w:eastAsia="zh-CN"/>
        </w:rPr>
        <w:t>21600</w:t>
      </w:r>
      <w:r>
        <w:rPr>
          <w:rFonts w:hint="eastAsia" w:ascii="仿宋" w:hAnsi="仿宋" w:eastAsia="仿宋" w:cs="仿宋"/>
          <w:bCs w:val="0"/>
          <w:kern w:val="0"/>
          <w:sz w:val="24"/>
          <w:szCs w:val="24"/>
        </w:rPr>
        <w:t>元/年；（2）报价最高者为最终经营人，</w:t>
      </w:r>
      <w:r>
        <w:rPr>
          <w:rFonts w:hint="eastAsia" w:ascii="仿宋" w:hAnsi="仿宋" w:eastAsia="仿宋" w:cs="仿宋"/>
          <w:bCs w:val="0"/>
          <w:kern w:val="0"/>
          <w:sz w:val="24"/>
          <w:szCs w:val="24"/>
          <w:lang w:val="en-US" w:eastAsia="zh-CN"/>
        </w:rPr>
        <w:t>年经营管理费按公开交易有关规定缴纳</w:t>
      </w:r>
      <w:r>
        <w:rPr>
          <w:rFonts w:hint="eastAsia" w:ascii="仿宋" w:hAnsi="仿宋" w:eastAsia="仿宋" w:cs="仿宋"/>
          <w:kern w:val="0"/>
          <w:sz w:val="24"/>
          <w:szCs w:val="24"/>
        </w:rPr>
        <w:t>；</w:t>
      </w:r>
      <w:r>
        <w:rPr>
          <w:rFonts w:hint="eastAsia" w:ascii="仿宋" w:hAnsi="仿宋" w:eastAsia="仿宋" w:cs="仿宋"/>
          <w:bCs w:val="0"/>
          <w:kern w:val="0"/>
          <w:sz w:val="24"/>
          <w:szCs w:val="24"/>
        </w:rPr>
        <w:t>(3)</w:t>
      </w:r>
      <w:r>
        <w:rPr>
          <w:rFonts w:hint="eastAsia" w:ascii="仿宋" w:hAnsi="仿宋" w:eastAsia="仿宋" w:cs="仿宋"/>
          <w:kern w:val="0"/>
          <w:sz w:val="24"/>
          <w:szCs w:val="24"/>
        </w:rPr>
        <w:t>卫生等物业管理费若由经营者自行清运垃圾则不收费用；由招商方负责清运的按招商方的收费标准进行收费,水电费按有关部门收费标准收取;</w:t>
      </w:r>
      <w:r>
        <w:rPr>
          <w:rFonts w:hint="eastAsia" w:ascii="仿宋" w:hAnsi="仿宋" w:eastAsia="仿宋" w:cs="仿宋"/>
          <w:bCs w:val="0"/>
          <w:kern w:val="0"/>
          <w:sz w:val="24"/>
          <w:szCs w:val="24"/>
        </w:rPr>
        <w:t>(4)</w:t>
      </w:r>
      <w:r>
        <w:rPr>
          <w:rFonts w:hint="eastAsia" w:ascii="仿宋" w:hAnsi="仿宋" w:eastAsia="仿宋" w:cs="仿宋"/>
          <w:kern w:val="0"/>
          <w:sz w:val="24"/>
          <w:szCs w:val="24"/>
        </w:rPr>
        <w:t>排烟排气必须排入下水道。</w:t>
      </w:r>
    </w:p>
    <w:p>
      <w:pPr>
        <w:spacing w:line="440" w:lineRule="exact"/>
        <w:ind w:firstLine="480" w:firstLineChars="200"/>
        <w:jc w:val="left"/>
        <w:rPr>
          <w:rFonts w:hint="eastAsia" w:ascii="仿宋" w:hAnsi="仿宋" w:eastAsia="仿宋" w:cs="仿宋"/>
          <w:bCs/>
          <w:kern w:val="0"/>
          <w:sz w:val="24"/>
          <w:szCs w:val="24"/>
          <w:lang w:eastAsia="zh-CN"/>
        </w:rPr>
      </w:pPr>
      <w:r>
        <w:rPr>
          <w:rFonts w:hint="eastAsia" w:ascii="仿宋" w:hAnsi="仿宋" w:eastAsia="仿宋" w:cs="仿宋"/>
          <w:bCs/>
          <w:kern w:val="0"/>
          <w:sz w:val="24"/>
          <w:szCs w:val="24"/>
        </w:rPr>
        <w:t>2、经营期限：</w:t>
      </w:r>
      <w:r>
        <w:rPr>
          <w:rFonts w:hint="eastAsia" w:ascii="仿宋" w:hAnsi="仿宋" w:eastAsia="仿宋" w:cs="仿宋"/>
          <w:bCs/>
          <w:kern w:val="0"/>
          <w:sz w:val="24"/>
          <w:szCs w:val="24"/>
          <w:lang w:val="en-US" w:eastAsia="zh-CN"/>
        </w:rPr>
        <w:t>1</w:t>
      </w:r>
      <w:r>
        <w:rPr>
          <w:rFonts w:hint="eastAsia" w:ascii="仿宋" w:hAnsi="仿宋" w:eastAsia="仿宋" w:cs="仿宋"/>
          <w:bCs/>
          <w:kern w:val="0"/>
          <w:sz w:val="24"/>
          <w:szCs w:val="24"/>
        </w:rPr>
        <w:t>年，经营期以甲方将</w:t>
      </w:r>
      <w:r>
        <w:rPr>
          <w:rFonts w:hint="eastAsia" w:ascii="仿宋" w:hAnsi="仿宋" w:eastAsia="仿宋" w:cs="仿宋"/>
          <w:bCs/>
          <w:kern w:val="0"/>
          <w:sz w:val="24"/>
          <w:szCs w:val="24"/>
          <w:lang w:val="en-US" w:eastAsia="zh-CN"/>
        </w:rPr>
        <w:t>摊位</w:t>
      </w:r>
      <w:r>
        <w:rPr>
          <w:rFonts w:hint="eastAsia" w:ascii="仿宋" w:hAnsi="仿宋" w:eastAsia="仿宋" w:cs="仿宋"/>
          <w:bCs/>
          <w:kern w:val="0"/>
          <w:sz w:val="24"/>
          <w:szCs w:val="24"/>
        </w:rPr>
        <w:t>交付给乙方之日起计</w:t>
      </w:r>
      <w:r>
        <w:rPr>
          <w:rFonts w:hint="eastAsia" w:ascii="仿宋" w:hAnsi="仿宋" w:eastAsia="仿宋" w:cs="仿宋"/>
          <w:bCs/>
          <w:kern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bCs/>
          <w:kern w:val="0"/>
          <w:sz w:val="24"/>
          <w:szCs w:val="24"/>
          <w:lang w:val="en-US" w:eastAsia="zh-CN"/>
        </w:rPr>
      </w:pPr>
      <w:r>
        <w:rPr>
          <w:rFonts w:hint="eastAsia" w:ascii="仿宋" w:hAnsi="仿宋" w:eastAsia="仿宋" w:cs="仿宋"/>
          <w:bCs/>
          <w:kern w:val="0"/>
          <w:sz w:val="24"/>
          <w:szCs w:val="24"/>
        </w:rPr>
        <w:t>3、经营范围：</w:t>
      </w:r>
      <w:r>
        <w:rPr>
          <w:rFonts w:hint="eastAsia" w:ascii="仿宋" w:hAnsi="仿宋" w:eastAsia="仿宋"/>
          <w:bCs/>
          <w:kern w:val="0"/>
          <w:sz w:val="24"/>
          <w:szCs w:val="24"/>
        </w:rPr>
        <w:t>仅限于儿童玩具、非遗文创、手作花艺、文教用品、纪念品、手工饰品、文创产品、预包装食品</w:t>
      </w:r>
      <w:r>
        <w:rPr>
          <w:rFonts w:hint="eastAsia" w:ascii="仿宋" w:hAnsi="仿宋" w:eastAsia="仿宋"/>
          <w:bCs/>
          <w:kern w:val="0"/>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bCs/>
          <w:kern w:val="0"/>
          <w:sz w:val="24"/>
          <w:szCs w:val="24"/>
          <w:lang w:val="en-US" w:eastAsia="zh-CN"/>
        </w:rPr>
      </w:pPr>
      <w:r>
        <w:rPr>
          <w:rFonts w:hint="eastAsia" w:ascii="仿宋" w:hAnsi="仿宋" w:eastAsia="仿宋" w:cs="仿宋"/>
          <w:bCs w:val="0"/>
          <w:kern w:val="0"/>
          <w:sz w:val="24"/>
          <w:szCs w:val="24"/>
          <w:lang w:val="en-US" w:eastAsia="zh-CN"/>
        </w:rPr>
        <w:t>4、</w:t>
      </w:r>
      <w:r>
        <w:rPr>
          <w:rFonts w:hint="eastAsia" w:ascii="仿宋" w:hAnsi="仿宋" w:eastAsia="仿宋" w:cs="仿宋"/>
          <w:bCs w:val="0"/>
          <w:kern w:val="0"/>
          <w:sz w:val="24"/>
          <w:szCs w:val="24"/>
        </w:rPr>
        <w:t>成交后，双方办理</w:t>
      </w:r>
      <w:r>
        <w:rPr>
          <w:rFonts w:hint="eastAsia" w:ascii="仿宋" w:hAnsi="仿宋" w:eastAsia="仿宋" w:cs="仿宋"/>
          <w:bCs w:val="0"/>
          <w:kern w:val="0"/>
          <w:sz w:val="24"/>
          <w:szCs w:val="24"/>
          <w:lang w:val="en-US" w:eastAsia="zh-CN"/>
        </w:rPr>
        <w:t>摊位</w:t>
      </w:r>
      <w:r>
        <w:rPr>
          <w:rFonts w:hint="eastAsia" w:ascii="仿宋" w:hAnsi="仿宋" w:eastAsia="仿宋" w:cs="仿宋"/>
          <w:bCs w:val="0"/>
          <w:kern w:val="0"/>
          <w:sz w:val="24"/>
          <w:szCs w:val="24"/>
        </w:rPr>
        <w:t>移交接单；经营者须按照经营范围规定，提交经营方案（加盖公章或签字确认），内容包括经营项目、经营模式等</w:t>
      </w:r>
    </w:p>
    <w:p>
      <w:pPr>
        <w:pStyle w:val="2"/>
        <w:spacing w:line="440" w:lineRule="exact"/>
        <w:ind w:firstLine="480" w:firstLineChars="0"/>
        <w:rPr>
          <w:rFonts w:ascii="仿宋" w:hAnsi="仿宋" w:eastAsia="仿宋" w:cs="仿宋"/>
          <w:sz w:val="24"/>
        </w:rPr>
      </w:pPr>
      <w:r>
        <w:rPr>
          <w:rFonts w:hint="eastAsia" w:ascii="仿宋" w:hAnsi="仿宋" w:eastAsia="仿宋" w:cs="仿宋"/>
          <w:bCs w:val="0"/>
          <w:kern w:val="0"/>
          <w:sz w:val="24"/>
          <w:szCs w:val="24"/>
        </w:rPr>
        <w:t>二、</w:t>
      </w:r>
      <w:r>
        <w:rPr>
          <w:rFonts w:hint="eastAsia" w:ascii="仿宋" w:hAnsi="仿宋" w:eastAsia="仿宋" w:cs="仿宋"/>
          <w:sz w:val="24"/>
        </w:rPr>
        <w:t>莆田市产权交易中心（以下简称“中心”）的一切交易活动是在公开、公平、公正的原则下进行的，具备相应的法律效力。</w:t>
      </w:r>
    </w:p>
    <w:p>
      <w:pPr>
        <w:pStyle w:val="2"/>
        <w:spacing w:line="440" w:lineRule="exact"/>
        <w:ind w:firstLine="480" w:firstLineChars="0"/>
        <w:rPr>
          <w:rFonts w:ascii="仿宋" w:hAnsi="仿宋" w:eastAsia="仿宋" w:cs="仿宋"/>
          <w:sz w:val="24"/>
        </w:rPr>
      </w:pPr>
      <w:r>
        <w:rPr>
          <w:rFonts w:hint="eastAsia" w:ascii="仿宋" w:hAnsi="仿宋" w:eastAsia="仿宋" w:cs="仿宋"/>
          <w:sz w:val="24"/>
        </w:rPr>
        <w:t>三、意向经营者必须事先向“中心”按规定交纳保证金，未按规定交纳保证金的，不能参加报价会。报价会开始前一小时内，按以下程序办理相关报名登记手续：</w:t>
      </w:r>
    </w:p>
    <w:p>
      <w:pPr>
        <w:numPr>
          <w:ilvl w:val="0"/>
          <w:numId w:val="4"/>
        </w:numPr>
        <w:spacing w:line="440" w:lineRule="exact"/>
        <w:ind w:right="-70" w:firstLine="480" w:firstLineChars="200"/>
        <w:rPr>
          <w:rFonts w:ascii="仿宋" w:hAnsi="仿宋" w:eastAsia="仿宋" w:cs="仿宋"/>
          <w:kern w:val="0"/>
          <w:sz w:val="24"/>
        </w:rPr>
      </w:pPr>
      <w:r>
        <w:rPr>
          <w:rFonts w:hint="eastAsia" w:ascii="仿宋" w:hAnsi="仿宋" w:eastAsia="仿宋" w:cs="仿宋"/>
          <w:sz w:val="24"/>
        </w:rPr>
        <w:t>公司法定代表人：</w:t>
      </w:r>
      <w:r>
        <w:rPr>
          <w:rFonts w:hint="eastAsia" w:ascii="仿宋" w:hAnsi="仿宋" w:eastAsia="仿宋" w:cs="仿宋"/>
          <w:kern w:val="0"/>
          <w:sz w:val="24"/>
        </w:rPr>
        <w:t>法定代表人亲自出席的，须提供</w:t>
      </w:r>
      <w:r>
        <w:rPr>
          <w:rFonts w:hint="eastAsia" w:ascii="仿宋" w:hAnsi="仿宋" w:eastAsia="仿宋" w:cs="仿宋"/>
          <w:kern w:val="0"/>
          <w:sz w:val="24"/>
          <w:szCs w:val="24"/>
        </w:rPr>
        <w:t>营业执照副本原件、复印件；</w:t>
      </w:r>
      <w:r>
        <w:rPr>
          <w:rFonts w:hint="eastAsia" w:ascii="仿宋" w:hAnsi="仿宋" w:eastAsia="仿宋" w:cs="仿宋"/>
          <w:kern w:val="0"/>
          <w:sz w:val="24"/>
        </w:rPr>
        <w:t>法定代表人身份证原件、复印件；</w:t>
      </w:r>
      <w:r>
        <w:rPr>
          <w:rFonts w:hint="eastAsia" w:ascii="仿宋" w:hAnsi="仿宋" w:eastAsia="仿宋" w:cs="仿宋"/>
          <w:sz w:val="24"/>
        </w:rPr>
        <w:t>保证金交纳凭证。</w:t>
      </w:r>
      <w:r>
        <w:rPr>
          <w:rFonts w:hint="eastAsia" w:ascii="仿宋" w:hAnsi="仿宋" w:eastAsia="仿宋" w:cs="仿宋"/>
          <w:kern w:val="0"/>
          <w:sz w:val="24"/>
        </w:rPr>
        <w:t>（若非法定代表人出席的，须提供法定代表人身份证复印件、授权委托书及代理人的身份证明原件、复印件）；</w:t>
      </w:r>
    </w:p>
    <w:p>
      <w:pPr>
        <w:numPr>
          <w:ilvl w:val="0"/>
          <w:numId w:val="4"/>
        </w:numPr>
        <w:spacing w:line="440" w:lineRule="exact"/>
        <w:ind w:right="-70" w:firstLine="480" w:firstLineChars="200"/>
        <w:rPr>
          <w:rFonts w:ascii="仿宋" w:hAnsi="仿宋" w:eastAsia="仿宋" w:cs="仿宋"/>
          <w:sz w:val="24"/>
          <w:szCs w:val="24"/>
        </w:rPr>
      </w:pPr>
      <w:r>
        <w:rPr>
          <w:rFonts w:hint="eastAsia" w:ascii="仿宋" w:hAnsi="仿宋" w:eastAsia="仿宋" w:cs="仿宋"/>
          <w:sz w:val="24"/>
        </w:rPr>
        <w:t>自然人：</w:t>
      </w:r>
      <w:r>
        <w:rPr>
          <w:rFonts w:hint="eastAsia" w:ascii="仿宋" w:hAnsi="仿宋" w:eastAsia="仿宋" w:cs="仿宋"/>
          <w:kern w:val="0"/>
          <w:sz w:val="24"/>
          <w:szCs w:val="24"/>
        </w:rPr>
        <w:t>须提供</w:t>
      </w:r>
      <w:r>
        <w:rPr>
          <w:rFonts w:hint="eastAsia" w:ascii="仿宋" w:hAnsi="仿宋" w:eastAsia="仿宋" w:cs="仿宋"/>
          <w:sz w:val="24"/>
        </w:rPr>
        <w:t>保证金交纳凭证、</w:t>
      </w:r>
      <w:r>
        <w:rPr>
          <w:rFonts w:hint="eastAsia" w:ascii="仿宋" w:hAnsi="仿宋" w:eastAsia="仿宋" w:cs="仿宋"/>
          <w:sz w:val="24"/>
          <w:szCs w:val="24"/>
        </w:rPr>
        <w:t>本人身份证原件、复印件。</w:t>
      </w:r>
      <w:r>
        <w:rPr>
          <w:rFonts w:hint="eastAsia" w:ascii="仿宋" w:hAnsi="仿宋" w:eastAsia="仿宋" w:cs="仿宋"/>
          <w:kern w:val="0"/>
          <w:sz w:val="24"/>
          <w:szCs w:val="24"/>
          <w:u w:val="single"/>
        </w:rPr>
        <w:t>注：自然人不能委托代理人参与投标。</w:t>
      </w:r>
    </w:p>
    <w:p>
      <w:pPr>
        <w:numPr>
          <w:ilvl w:val="0"/>
          <w:numId w:val="4"/>
        </w:numPr>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意向经营者认为需加以说明的其他资料。</w:t>
      </w:r>
    </w:p>
    <w:p>
      <w:pPr>
        <w:snapToGrid w:val="0"/>
        <w:spacing w:line="440" w:lineRule="exact"/>
        <w:rPr>
          <w:rFonts w:ascii="仿宋" w:hAnsi="仿宋" w:eastAsia="仿宋" w:cs="仿宋"/>
          <w:sz w:val="24"/>
          <w:szCs w:val="24"/>
        </w:rPr>
      </w:pPr>
      <w:r>
        <w:rPr>
          <w:rFonts w:hint="eastAsia" w:ascii="仿宋" w:hAnsi="仿宋" w:eastAsia="仿宋" w:cs="仿宋"/>
          <w:kern w:val="0"/>
          <w:sz w:val="24"/>
          <w:szCs w:val="24"/>
        </w:rPr>
        <w:t xml:space="preserve">    注：提供的复印件均须加盖公章（自然人须加盖指纹印），并出示原件。</w:t>
      </w:r>
    </w:p>
    <w:p>
      <w:pPr>
        <w:spacing w:line="440" w:lineRule="exact"/>
        <w:ind w:firstLine="482" w:firstLineChars="200"/>
        <w:rPr>
          <w:rFonts w:ascii="仿宋" w:hAnsi="仿宋" w:eastAsia="仿宋" w:cs="仿宋"/>
          <w:b/>
          <w:bCs w:val="0"/>
          <w:color w:val="0000FF"/>
          <w:sz w:val="24"/>
          <w:szCs w:val="24"/>
        </w:rPr>
      </w:pPr>
      <w:r>
        <w:rPr>
          <w:rFonts w:hint="eastAsia" w:ascii="仿宋" w:hAnsi="仿宋" w:eastAsia="仿宋" w:cs="仿宋"/>
          <w:b/>
          <w:bCs w:val="0"/>
          <w:sz w:val="24"/>
          <w:szCs w:val="24"/>
        </w:rPr>
        <w:t>四、报价会当天，若标的参加的意向经营者不足三家，则招商方收回该标的。</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五、本次竞价标的的详尽情况见附件，地点、用途、位置、结构等以有关部门规划为准，意向经营者自行前往实地察看了解标的的基本情况，进入报价会现场后，已表明完全了解标的、接受本次《竞价须知》、《竞价规则》、《莆田市绶溪旅游管理有限公司</w:t>
      </w:r>
      <w:r>
        <w:rPr>
          <w:rFonts w:hint="eastAsia" w:ascii="仿宋" w:hAnsi="仿宋" w:eastAsia="仿宋" w:cs="仿宋"/>
          <w:sz w:val="24"/>
          <w:szCs w:val="24"/>
          <w:lang w:val="en-US" w:eastAsia="zh-CN"/>
        </w:rPr>
        <w:t>摊位</w:t>
      </w:r>
      <w:r>
        <w:rPr>
          <w:rFonts w:hint="eastAsia" w:ascii="仿宋" w:hAnsi="仿宋" w:eastAsia="仿宋" w:cs="仿宋"/>
          <w:sz w:val="24"/>
          <w:szCs w:val="24"/>
        </w:rPr>
        <w:t>经营合同》和《莆田城市园林发展集团有限公司公园·绿道经营配套项目经营管理制度》的有关条款并愿对参加报价的行为负全部责任。成交后，经营者不得对标的或本次活动的相关文件条款有任何异议。</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六、各意向经营者必须自觉遵守现场报价会秩序，不得干扰现场报价工作，更不能有操纵、垄断、恶意串通等违法行为,一经发现,将取消其报价资格或受让资格，其保证金不予返还（归招商方所有）,同时招商方有权向相关责任人追偿因上述行为而造成的经济损失。</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七、经营者应在规定的时间内,将合同履约保证金转入招商方指定账户。若逾期未交纳款项的，按违约处理，其保证金不予返还, 并取消其经营资格。</w:t>
      </w:r>
    </w:p>
    <w:p>
      <w:pPr>
        <w:widowControl/>
        <w:tabs>
          <w:tab w:val="left" w:pos="0"/>
        </w:tabs>
        <w:spacing w:line="440" w:lineRule="exact"/>
        <w:ind w:firstLine="480" w:firstLineChars="200"/>
        <w:jc w:val="left"/>
        <w:rPr>
          <w:rFonts w:ascii="仿宋" w:hAnsi="仿宋" w:eastAsia="仿宋" w:cs="仿宋"/>
          <w:kern w:val="0"/>
          <w:sz w:val="24"/>
          <w:szCs w:val="24"/>
        </w:rPr>
      </w:pPr>
      <w:r>
        <w:rPr>
          <w:rFonts w:hint="eastAsia" w:ascii="仿宋" w:hAnsi="仿宋" w:eastAsia="仿宋" w:cs="仿宋"/>
          <w:sz w:val="24"/>
          <w:szCs w:val="24"/>
        </w:rPr>
        <w:t>八、</w:t>
      </w:r>
      <w:r>
        <w:rPr>
          <w:rFonts w:hint="eastAsia" w:ascii="仿宋" w:hAnsi="仿宋" w:eastAsia="仿宋" w:cs="仿宋"/>
          <w:kern w:val="0"/>
          <w:sz w:val="24"/>
          <w:szCs w:val="24"/>
        </w:rPr>
        <w:t>经营者如有疑问</w:t>
      </w:r>
      <w:r>
        <w:rPr>
          <w:rFonts w:hint="eastAsia" w:ascii="仿宋" w:hAnsi="仿宋" w:eastAsia="仿宋" w:cs="仿宋"/>
          <w:kern w:val="0"/>
          <w:sz w:val="24"/>
          <w:szCs w:val="24"/>
          <w:u w:val="none"/>
        </w:rPr>
        <w:t>可于202</w:t>
      </w:r>
      <w:r>
        <w:rPr>
          <w:rFonts w:hint="eastAsia" w:ascii="仿宋" w:hAnsi="仿宋" w:eastAsia="仿宋" w:cs="仿宋"/>
          <w:kern w:val="0"/>
          <w:sz w:val="24"/>
          <w:szCs w:val="24"/>
          <w:u w:val="none"/>
          <w:lang w:val="en-US" w:eastAsia="zh-CN"/>
        </w:rPr>
        <w:t>4</w:t>
      </w:r>
      <w:r>
        <w:rPr>
          <w:rFonts w:hint="eastAsia" w:ascii="仿宋" w:hAnsi="仿宋" w:eastAsia="仿宋" w:cs="仿宋"/>
          <w:kern w:val="0"/>
          <w:sz w:val="24"/>
          <w:szCs w:val="24"/>
          <w:u w:val="none"/>
        </w:rPr>
        <w:t>年</w:t>
      </w:r>
      <w:r>
        <w:rPr>
          <w:rFonts w:hint="eastAsia" w:ascii="仿宋" w:hAnsi="仿宋" w:eastAsia="仿宋" w:cs="仿宋"/>
          <w:kern w:val="0"/>
          <w:sz w:val="24"/>
          <w:szCs w:val="24"/>
          <w:u w:val="none"/>
          <w:lang w:val="en-US" w:eastAsia="zh-CN"/>
        </w:rPr>
        <w:t>5</w:t>
      </w:r>
      <w:r>
        <w:rPr>
          <w:rFonts w:hint="eastAsia" w:ascii="仿宋" w:hAnsi="仿宋" w:eastAsia="仿宋" w:cs="仿宋"/>
          <w:kern w:val="0"/>
          <w:sz w:val="24"/>
          <w:szCs w:val="24"/>
          <w:u w:val="none"/>
        </w:rPr>
        <w:t>月</w:t>
      </w:r>
      <w:r>
        <w:rPr>
          <w:rFonts w:hint="eastAsia" w:ascii="仿宋" w:hAnsi="仿宋" w:eastAsia="仿宋" w:cs="仿宋"/>
          <w:kern w:val="0"/>
          <w:sz w:val="24"/>
          <w:szCs w:val="24"/>
          <w:u w:val="none"/>
          <w:lang w:val="en-US" w:eastAsia="zh-CN"/>
        </w:rPr>
        <w:t xml:space="preserve">20 </w:t>
      </w:r>
      <w:r>
        <w:rPr>
          <w:rFonts w:hint="eastAsia" w:ascii="仿宋" w:hAnsi="仿宋" w:eastAsia="仿宋" w:cs="仿宋"/>
          <w:kern w:val="0"/>
          <w:sz w:val="24"/>
          <w:szCs w:val="24"/>
          <w:u w:val="none"/>
        </w:rPr>
        <w:t>日 17：00 点前直接登录莆田市公共资源交易中心网</w:t>
      </w:r>
      <w:r>
        <w:rPr>
          <w:rFonts w:hint="eastAsia" w:ascii="仿宋" w:hAnsi="仿宋" w:eastAsia="仿宋" w:cs="仿宋"/>
          <w:kern w:val="0"/>
          <w:sz w:val="21"/>
          <w:szCs w:val="21"/>
          <w:u w:val="none"/>
        </w:rPr>
        <w:t>（</w:t>
      </w:r>
      <w:r>
        <w:rPr>
          <w:rFonts w:ascii="仿宋" w:hAnsi="仿宋" w:eastAsia="仿宋" w:cs="仿宋"/>
          <w:kern w:val="0"/>
          <w:sz w:val="21"/>
          <w:szCs w:val="21"/>
          <w:u w:val="none"/>
        </w:rPr>
        <w:t>http://ggzyjy.xzfwzx.putian.gov.cn:8808/ptsq/005004/property.html</w:t>
      </w:r>
      <w:r>
        <w:rPr>
          <w:rFonts w:hint="eastAsia" w:ascii="仿宋" w:hAnsi="仿宋" w:eastAsia="仿宋" w:cs="仿宋"/>
          <w:bCs/>
          <w:kern w:val="0"/>
          <w:sz w:val="21"/>
          <w:szCs w:val="21"/>
          <w:u w:val="none"/>
        </w:rPr>
        <w:t>)</w:t>
      </w:r>
      <w:r>
        <w:rPr>
          <w:rFonts w:hint="eastAsia" w:ascii="仿宋" w:hAnsi="仿宋" w:eastAsia="仿宋" w:cs="仿宋"/>
          <w:kern w:val="0"/>
          <w:sz w:val="24"/>
          <w:szCs w:val="24"/>
          <w:u w:val="none"/>
        </w:rPr>
        <w:t>向招商方提出。招商方将于202</w:t>
      </w:r>
      <w:r>
        <w:rPr>
          <w:rFonts w:hint="eastAsia" w:ascii="仿宋" w:hAnsi="仿宋" w:eastAsia="仿宋" w:cs="仿宋"/>
          <w:kern w:val="0"/>
          <w:sz w:val="24"/>
          <w:szCs w:val="24"/>
          <w:u w:val="none"/>
          <w:lang w:val="en-US" w:eastAsia="zh-CN"/>
        </w:rPr>
        <w:t>4</w:t>
      </w:r>
      <w:r>
        <w:rPr>
          <w:rFonts w:hint="eastAsia" w:ascii="仿宋" w:hAnsi="仿宋" w:eastAsia="仿宋" w:cs="仿宋"/>
          <w:kern w:val="0"/>
          <w:sz w:val="24"/>
          <w:szCs w:val="24"/>
          <w:u w:val="none"/>
        </w:rPr>
        <w:t>年</w:t>
      </w:r>
      <w:r>
        <w:rPr>
          <w:rFonts w:hint="eastAsia" w:ascii="仿宋" w:hAnsi="仿宋" w:eastAsia="仿宋" w:cs="仿宋"/>
          <w:kern w:val="0"/>
          <w:sz w:val="24"/>
          <w:szCs w:val="24"/>
          <w:u w:val="none"/>
          <w:lang w:val="en-US" w:eastAsia="zh-CN"/>
        </w:rPr>
        <w:t>5</w:t>
      </w:r>
      <w:r>
        <w:rPr>
          <w:rFonts w:hint="eastAsia" w:ascii="仿宋" w:hAnsi="仿宋" w:eastAsia="仿宋" w:cs="仿宋"/>
          <w:kern w:val="0"/>
          <w:sz w:val="24"/>
          <w:szCs w:val="24"/>
          <w:u w:val="none"/>
        </w:rPr>
        <w:t>月</w:t>
      </w:r>
      <w:r>
        <w:rPr>
          <w:rFonts w:hint="eastAsia" w:ascii="仿宋" w:hAnsi="仿宋" w:eastAsia="仿宋" w:cs="仿宋"/>
          <w:kern w:val="0"/>
          <w:sz w:val="24"/>
          <w:szCs w:val="24"/>
          <w:u w:val="none"/>
          <w:lang w:val="en-US" w:eastAsia="zh-CN"/>
        </w:rPr>
        <w:t>21</w:t>
      </w:r>
      <w:r>
        <w:rPr>
          <w:rFonts w:hint="eastAsia" w:ascii="仿宋" w:hAnsi="仿宋" w:eastAsia="仿宋" w:cs="仿宋"/>
          <w:kern w:val="0"/>
          <w:sz w:val="24"/>
          <w:szCs w:val="24"/>
          <w:u w:val="none"/>
        </w:rPr>
        <w:t>日17：00 点前在莆田市公共资源交易中心网上公布答疑内容。招商方如认为需要对竞价文件等相关文件作出修改或补充时，将在莆田市公共资源交易中心网</w:t>
      </w:r>
      <w:r>
        <w:rPr>
          <w:rFonts w:hint="eastAsia" w:ascii="仿宋" w:hAnsi="仿宋" w:eastAsia="仿宋" w:cs="仿宋"/>
          <w:kern w:val="0"/>
          <w:sz w:val="24"/>
          <w:szCs w:val="24"/>
        </w:rPr>
        <w:t>进行公告，不作另行通知。发出的修改、补充公告或通知，与本次竞价公告等文件具有同等的效力，如后者与前者不一致时，以日期在后者为准。</w:t>
      </w:r>
    </w:p>
    <w:p>
      <w:pPr>
        <w:pStyle w:val="2"/>
        <w:spacing w:line="440" w:lineRule="exact"/>
        <w:ind w:firstLine="480"/>
        <w:rPr>
          <w:rFonts w:ascii="仿宋" w:hAnsi="仿宋" w:eastAsia="仿宋" w:cs="仿宋"/>
          <w:bCs w:val="0"/>
          <w:kern w:val="0"/>
          <w:sz w:val="24"/>
          <w:szCs w:val="24"/>
        </w:rPr>
      </w:pPr>
      <w:r>
        <w:rPr>
          <w:rFonts w:hint="eastAsia" w:ascii="仿宋" w:hAnsi="仿宋" w:eastAsia="仿宋" w:cs="仿宋"/>
          <w:sz w:val="24"/>
          <w:szCs w:val="24"/>
        </w:rPr>
        <w:t>九、</w:t>
      </w:r>
      <w:r>
        <w:rPr>
          <w:rFonts w:hint="eastAsia" w:ascii="仿宋" w:hAnsi="仿宋" w:eastAsia="仿宋" w:cs="仿宋"/>
          <w:bCs w:val="0"/>
          <w:kern w:val="0"/>
          <w:sz w:val="24"/>
          <w:szCs w:val="24"/>
        </w:rPr>
        <w:t xml:space="preserve">本文件依据《福建省公共资源交易平台服务标准》制定，其他未尽事宜，按照有关法律法规规定执行。 </w:t>
      </w:r>
    </w:p>
    <w:p>
      <w:pPr>
        <w:pStyle w:val="2"/>
        <w:spacing w:line="440" w:lineRule="exact"/>
        <w:ind w:firstLine="480"/>
        <w:jc w:val="right"/>
        <w:rPr>
          <w:rFonts w:ascii="仿宋" w:hAnsi="仿宋" w:eastAsia="仿宋" w:cs="仿宋"/>
          <w:sz w:val="24"/>
          <w:szCs w:val="24"/>
        </w:rPr>
      </w:pPr>
    </w:p>
    <w:p>
      <w:pPr>
        <w:pStyle w:val="2"/>
        <w:spacing w:line="440" w:lineRule="exact"/>
        <w:ind w:firstLine="480"/>
        <w:jc w:val="right"/>
        <w:rPr>
          <w:rFonts w:ascii="仿宋" w:hAnsi="仿宋" w:eastAsia="仿宋" w:cs="仿宋"/>
          <w:sz w:val="24"/>
          <w:szCs w:val="24"/>
        </w:rPr>
      </w:pPr>
      <w:r>
        <w:rPr>
          <w:rFonts w:hint="eastAsia" w:ascii="仿宋" w:hAnsi="仿宋" w:eastAsia="仿宋" w:cs="仿宋"/>
          <w:sz w:val="24"/>
          <w:szCs w:val="24"/>
        </w:rPr>
        <w:t>莆田市产权交易中心</w:t>
      </w:r>
    </w:p>
    <w:p>
      <w:pPr>
        <w:spacing w:line="440" w:lineRule="exact"/>
        <w:ind w:left="90" w:leftChars="43"/>
        <w:jc w:val="right"/>
        <w:rPr>
          <w:rFonts w:ascii="仿宋" w:hAnsi="仿宋" w:eastAsia="仿宋" w:cs="仿宋"/>
          <w:sz w:val="24"/>
          <w:szCs w:val="24"/>
        </w:rPr>
      </w:pPr>
      <w:r>
        <w:rPr>
          <w:rFonts w:hint="eastAsia" w:ascii="仿宋" w:hAnsi="仿宋" w:eastAsia="仿宋" w:cs="仿宋"/>
          <w:sz w:val="24"/>
          <w:szCs w:val="24"/>
        </w:rPr>
        <w:t xml:space="preserve">  202</w:t>
      </w:r>
      <w:r>
        <w:rPr>
          <w:rFonts w:hint="eastAsia" w:ascii="仿宋" w:hAnsi="仿宋" w:eastAsia="仿宋" w:cs="仿宋"/>
          <w:sz w:val="24"/>
          <w:szCs w:val="24"/>
          <w:lang w:val="en-US" w:eastAsia="zh-CN"/>
        </w:rPr>
        <w:t>4</w:t>
      </w:r>
      <w:r>
        <w:rPr>
          <w:rFonts w:hint="eastAsia" w:ascii="仿宋" w:hAnsi="仿宋" w:eastAsia="仿宋" w:cs="仿宋"/>
          <w:sz w:val="24"/>
          <w:szCs w:val="24"/>
        </w:rPr>
        <w:t>年</w:t>
      </w:r>
      <w:r>
        <w:rPr>
          <w:rFonts w:hint="eastAsia" w:ascii="仿宋" w:hAnsi="仿宋" w:eastAsia="仿宋" w:cs="仿宋"/>
          <w:sz w:val="24"/>
          <w:szCs w:val="24"/>
          <w:lang w:val="en-US" w:eastAsia="zh-CN"/>
        </w:rPr>
        <w:t>5</w:t>
      </w:r>
      <w:r>
        <w:rPr>
          <w:rFonts w:hint="eastAsia" w:ascii="仿宋" w:hAnsi="仿宋" w:eastAsia="仿宋" w:cs="仿宋"/>
          <w:sz w:val="24"/>
          <w:szCs w:val="24"/>
        </w:rPr>
        <w:t>月</w:t>
      </w:r>
      <w:r>
        <w:rPr>
          <w:rFonts w:hint="eastAsia" w:ascii="仿宋" w:hAnsi="仿宋" w:eastAsia="仿宋" w:cs="仿宋"/>
          <w:sz w:val="24"/>
          <w:szCs w:val="24"/>
          <w:lang w:val="en-US" w:eastAsia="zh-CN"/>
        </w:rPr>
        <w:t>10</w:t>
      </w:r>
      <w:r>
        <w:rPr>
          <w:rFonts w:hint="eastAsia" w:ascii="仿宋" w:hAnsi="仿宋" w:eastAsia="仿宋" w:cs="仿宋"/>
          <w:sz w:val="24"/>
          <w:szCs w:val="24"/>
        </w:rPr>
        <w:t>日</w:t>
      </w:r>
    </w:p>
    <w:p>
      <w:pPr>
        <w:spacing w:line="440" w:lineRule="exact"/>
        <w:ind w:firstLine="1446" w:firstLineChars="600"/>
        <w:rPr>
          <w:rFonts w:ascii="仿宋_GB2312" w:hAnsi="仿宋_GB2312"/>
          <w:b/>
          <w:kern w:val="0"/>
          <w:sz w:val="24"/>
          <w:szCs w:val="24"/>
        </w:rPr>
      </w:pPr>
    </w:p>
    <w:p>
      <w:pPr>
        <w:spacing w:afterLines="50" w:line="420" w:lineRule="exact"/>
        <w:jc w:val="center"/>
        <w:rPr>
          <w:rFonts w:ascii="仿宋_GB2312" w:hAnsi="仿宋_GB2312"/>
          <w:b/>
          <w:kern w:val="0"/>
          <w:sz w:val="24"/>
          <w:szCs w:val="24"/>
        </w:rPr>
      </w:pPr>
    </w:p>
    <w:p>
      <w:pPr>
        <w:spacing w:afterLines="50" w:line="420" w:lineRule="exact"/>
        <w:jc w:val="both"/>
        <w:rPr>
          <w:rFonts w:hint="eastAsia" w:ascii="仿宋" w:hAnsi="仿宋" w:eastAsia="仿宋" w:cs="仿宋"/>
          <w:b/>
          <w:spacing w:val="-20"/>
          <w:kern w:val="0"/>
          <w:sz w:val="36"/>
          <w:szCs w:val="36"/>
        </w:rPr>
      </w:pPr>
    </w:p>
    <w:p>
      <w:pPr>
        <w:spacing w:afterLines="50" w:line="420" w:lineRule="exact"/>
        <w:jc w:val="both"/>
        <w:rPr>
          <w:rFonts w:hint="eastAsia" w:ascii="仿宋" w:hAnsi="仿宋" w:eastAsia="仿宋" w:cs="仿宋"/>
          <w:b/>
          <w:spacing w:val="-20"/>
          <w:kern w:val="0"/>
          <w:sz w:val="36"/>
          <w:szCs w:val="36"/>
        </w:rPr>
      </w:pPr>
    </w:p>
    <w:p>
      <w:pPr>
        <w:spacing w:afterLines="50" w:line="420" w:lineRule="exact"/>
        <w:jc w:val="both"/>
        <w:rPr>
          <w:rFonts w:hint="eastAsia" w:ascii="仿宋" w:hAnsi="仿宋" w:eastAsia="仿宋" w:cs="仿宋"/>
          <w:b/>
          <w:spacing w:val="-20"/>
          <w:kern w:val="0"/>
          <w:sz w:val="36"/>
          <w:szCs w:val="36"/>
        </w:rPr>
      </w:pPr>
    </w:p>
    <w:p>
      <w:pPr>
        <w:spacing w:afterLines="50" w:line="420" w:lineRule="exact"/>
        <w:jc w:val="both"/>
        <w:rPr>
          <w:rFonts w:hint="eastAsia" w:ascii="仿宋" w:hAnsi="仿宋" w:eastAsia="仿宋" w:cs="仿宋"/>
          <w:b/>
          <w:spacing w:val="-20"/>
          <w:kern w:val="0"/>
          <w:sz w:val="36"/>
          <w:szCs w:val="36"/>
        </w:rPr>
      </w:pPr>
    </w:p>
    <w:p>
      <w:pPr>
        <w:spacing w:afterLines="50" w:line="420" w:lineRule="exact"/>
        <w:jc w:val="center"/>
        <w:rPr>
          <w:rFonts w:ascii="仿宋" w:hAnsi="仿宋" w:eastAsia="仿宋" w:cs="仿宋"/>
          <w:b/>
          <w:spacing w:val="-20"/>
          <w:kern w:val="0"/>
          <w:sz w:val="36"/>
          <w:szCs w:val="36"/>
        </w:rPr>
      </w:pPr>
      <w:r>
        <w:rPr>
          <w:rFonts w:hint="eastAsia" w:ascii="仿宋" w:hAnsi="仿宋" w:eastAsia="仿宋" w:cs="仿宋"/>
          <w:b/>
          <w:spacing w:val="-20"/>
          <w:kern w:val="0"/>
          <w:sz w:val="36"/>
          <w:szCs w:val="36"/>
        </w:rPr>
        <w:t>竞  价  规  则</w:t>
      </w:r>
    </w:p>
    <w:p>
      <w:pPr>
        <w:spacing w:line="380" w:lineRule="exact"/>
        <w:rPr>
          <w:rFonts w:ascii="仿宋" w:hAnsi="仿宋" w:eastAsia="仿宋" w:cs="仿宋"/>
          <w:sz w:val="24"/>
          <w:szCs w:val="24"/>
        </w:rPr>
      </w:pPr>
      <w:r>
        <w:rPr>
          <w:rFonts w:hint="eastAsia" w:ascii="仿宋" w:hAnsi="仿宋" w:eastAsia="仿宋" w:cs="仿宋"/>
          <w:sz w:val="24"/>
          <w:szCs w:val="24"/>
        </w:rPr>
        <w:t>现场报价会时间：202</w:t>
      </w:r>
      <w:r>
        <w:rPr>
          <w:rFonts w:hint="eastAsia" w:ascii="仿宋" w:hAnsi="仿宋" w:eastAsia="仿宋" w:cs="仿宋"/>
          <w:sz w:val="24"/>
          <w:szCs w:val="24"/>
          <w:lang w:val="en-US" w:eastAsia="zh-CN"/>
        </w:rPr>
        <w:t>4</w:t>
      </w:r>
      <w:r>
        <w:rPr>
          <w:rFonts w:hint="eastAsia" w:ascii="仿宋" w:hAnsi="仿宋" w:eastAsia="仿宋" w:cs="仿宋"/>
          <w:sz w:val="24"/>
          <w:szCs w:val="24"/>
        </w:rPr>
        <w:t>年</w:t>
      </w:r>
      <w:r>
        <w:rPr>
          <w:rFonts w:hint="eastAsia" w:ascii="仿宋" w:hAnsi="仿宋" w:eastAsia="仿宋" w:cs="仿宋"/>
          <w:sz w:val="24"/>
          <w:szCs w:val="24"/>
          <w:lang w:val="en-US" w:eastAsia="zh-CN"/>
        </w:rPr>
        <w:t>5</w:t>
      </w:r>
      <w:r>
        <w:rPr>
          <w:rFonts w:hint="eastAsia" w:ascii="仿宋" w:hAnsi="仿宋" w:eastAsia="仿宋" w:cs="仿宋"/>
          <w:sz w:val="24"/>
          <w:szCs w:val="24"/>
        </w:rPr>
        <w:t>月</w:t>
      </w:r>
      <w:r>
        <w:rPr>
          <w:rFonts w:hint="eastAsia" w:ascii="仿宋" w:hAnsi="仿宋" w:eastAsia="仿宋" w:cs="仿宋"/>
          <w:sz w:val="24"/>
          <w:szCs w:val="24"/>
          <w:lang w:val="en-US" w:eastAsia="zh-CN"/>
        </w:rPr>
        <w:t>22</w:t>
      </w:r>
      <w:r>
        <w:rPr>
          <w:rFonts w:hint="eastAsia" w:ascii="仿宋" w:hAnsi="仿宋" w:eastAsia="仿宋" w:cs="仿宋"/>
          <w:sz w:val="24"/>
          <w:szCs w:val="24"/>
        </w:rPr>
        <w:t>日</w:t>
      </w:r>
      <w:r>
        <w:rPr>
          <w:rFonts w:hint="eastAsia" w:ascii="仿宋" w:hAnsi="仿宋" w:eastAsia="仿宋" w:cs="仿宋"/>
          <w:bCs w:val="0"/>
          <w:kern w:val="0"/>
          <w:sz w:val="24"/>
          <w:szCs w:val="24"/>
          <w:u w:val="none"/>
          <w:lang w:val="en-US" w:eastAsia="zh-CN"/>
        </w:rPr>
        <w:t>上午9：30分</w:t>
      </w:r>
      <w:r>
        <w:rPr>
          <w:rFonts w:hint="eastAsia" w:ascii="仿宋" w:hAnsi="仿宋" w:eastAsia="仿宋" w:cs="仿宋"/>
          <w:sz w:val="24"/>
          <w:szCs w:val="24"/>
        </w:rPr>
        <w:t>。</w:t>
      </w:r>
    </w:p>
    <w:p>
      <w:pPr>
        <w:spacing w:line="380" w:lineRule="exact"/>
        <w:rPr>
          <w:rFonts w:ascii="仿宋" w:hAnsi="仿宋" w:eastAsia="仿宋" w:cs="仿宋"/>
          <w:sz w:val="24"/>
          <w:szCs w:val="24"/>
        </w:rPr>
      </w:pPr>
      <w:r>
        <w:rPr>
          <w:rFonts w:hint="eastAsia" w:ascii="仿宋" w:hAnsi="仿宋" w:eastAsia="仿宋" w:cs="仿宋"/>
          <w:sz w:val="24"/>
          <w:szCs w:val="24"/>
        </w:rPr>
        <w:t>现场报价会地点：莆田市行政服务中心</w:t>
      </w:r>
      <w:r>
        <w:rPr>
          <w:rFonts w:hint="eastAsia" w:ascii="仿宋" w:hAnsi="仿宋" w:eastAsia="仿宋" w:cs="仿宋"/>
          <w:sz w:val="24"/>
          <w:szCs w:val="24"/>
          <w:u w:val="none"/>
        </w:rPr>
        <w:t>拍卖大厅</w:t>
      </w:r>
      <w:r>
        <w:rPr>
          <w:rFonts w:hint="eastAsia" w:ascii="仿宋" w:hAnsi="仿宋" w:eastAsia="仿宋" w:cs="仿宋"/>
          <w:sz w:val="24"/>
          <w:szCs w:val="24"/>
        </w:rPr>
        <w:t>（荔城中大道与东园路交叉路口东南侧三层）。</w:t>
      </w:r>
    </w:p>
    <w:p>
      <w:pPr>
        <w:spacing w:line="380" w:lineRule="exact"/>
        <w:rPr>
          <w:rFonts w:ascii="仿宋" w:hAnsi="仿宋" w:eastAsia="仿宋" w:cs="仿宋"/>
          <w:sz w:val="24"/>
          <w:szCs w:val="24"/>
        </w:rPr>
      </w:pPr>
      <w:r>
        <w:rPr>
          <w:rFonts w:hint="eastAsia" w:ascii="仿宋" w:hAnsi="仿宋" w:eastAsia="仿宋" w:cs="仿宋"/>
          <w:sz w:val="24"/>
          <w:szCs w:val="24"/>
        </w:rPr>
        <w:t>现场报价会主持单位：市产权交易中心（以下简称“中心”）</w:t>
      </w:r>
    </w:p>
    <w:p>
      <w:pPr>
        <w:spacing w:line="380" w:lineRule="exact"/>
        <w:ind w:firstLine="480" w:firstLineChars="200"/>
        <w:rPr>
          <w:rFonts w:ascii="仿宋" w:hAnsi="仿宋" w:eastAsia="仿宋" w:cs="仿宋"/>
          <w:sz w:val="24"/>
          <w:szCs w:val="24"/>
        </w:rPr>
      </w:pPr>
      <w:r>
        <w:rPr>
          <w:rFonts w:hint="eastAsia" w:ascii="仿宋" w:hAnsi="仿宋" w:eastAsia="仿宋" w:cs="仿宋"/>
          <w:sz w:val="24"/>
          <w:szCs w:val="24"/>
        </w:rPr>
        <w:t>一、意向经营者在进行相关报名登记手续之前，应当：</w:t>
      </w:r>
    </w:p>
    <w:p>
      <w:pPr>
        <w:spacing w:line="380" w:lineRule="exact"/>
        <w:ind w:firstLine="480" w:firstLineChars="200"/>
        <w:rPr>
          <w:rFonts w:ascii="仿宋" w:hAnsi="仿宋" w:eastAsia="仿宋" w:cs="仿宋"/>
          <w:sz w:val="24"/>
          <w:szCs w:val="24"/>
        </w:rPr>
      </w:pPr>
      <w:r>
        <w:rPr>
          <w:rFonts w:hint="eastAsia" w:ascii="仿宋" w:hAnsi="仿宋" w:eastAsia="仿宋" w:cs="仿宋"/>
          <w:sz w:val="24"/>
          <w:szCs w:val="24"/>
        </w:rPr>
        <w:t>1、仔细阅读并接受本次报价会《竞价须知》全部条款。</w:t>
      </w:r>
    </w:p>
    <w:p>
      <w:pPr>
        <w:spacing w:line="380" w:lineRule="exact"/>
        <w:ind w:firstLine="480" w:firstLineChars="200"/>
        <w:rPr>
          <w:rFonts w:ascii="仿宋" w:hAnsi="仿宋" w:eastAsia="仿宋" w:cs="仿宋"/>
          <w:sz w:val="24"/>
          <w:szCs w:val="24"/>
        </w:rPr>
      </w:pPr>
      <w:r>
        <w:rPr>
          <w:rFonts w:hint="eastAsia" w:ascii="仿宋" w:hAnsi="仿宋" w:eastAsia="仿宋" w:cs="仿宋"/>
          <w:sz w:val="24"/>
          <w:szCs w:val="24"/>
        </w:rPr>
        <w:t>2、仔细阅读并接受本次报价会《竞价规则》全部条款。</w:t>
      </w:r>
    </w:p>
    <w:p>
      <w:pPr>
        <w:spacing w:line="380" w:lineRule="exact"/>
        <w:ind w:firstLine="480" w:firstLineChars="200"/>
        <w:rPr>
          <w:rFonts w:ascii="仿宋" w:hAnsi="仿宋" w:eastAsia="仿宋" w:cs="仿宋"/>
          <w:sz w:val="24"/>
          <w:szCs w:val="24"/>
        </w:rPr>
      </w:pPr>
      <w:r>
        <w:rPr>
          <w:rFonts w:hint="eastAsia" w:ascii="仿宋" w:hAnsi="仿宋" w:eastAsia="仿宋" w:cs="仿宋"/>
          <w:sz w:val="24"/>
          <w:szCs w:val="24"/>
        </w:rPr>
        <w:t>3、仔细阅读本次报价会的《莆田市绶溪旅游管理有限公司</w:t>
      </w:r>
      <w:r>
        <w:rPr>
          <w:rFonts w:hint="eastAsia" w:ascii="仿宋" w:hAnsi="仿宋" w:eastAsia="仿宋" w:cs="仿宋"/>
          <w:sz w:val="24"/>
          <w:szCs w:val="24"/>
          <w:lang w:eastAsia="zh-CN"/>
        </w:rPr>
        <w:t>摊位</w:t>
      </w:r>
      <w:r>
        <w:rPr>
          <w:rFonts w:hint="eastAsia" w:ascii="仿宋" w:hAnsi="仿宋" w:eastAsia="仿宋" w:cs="仿宋"/>
          <w:sz w:val="24"/>
          <w:szCs w:val="24"/>
        </w:rPr>
        <w:t>经营合同》，并接受该合同全部条款。</w:t>
      </w:r>
    </w:p>
    <w:p>
      <w:pPr>
        <w:spacing w:line="380" w:lineRule="exact"/>
        <w:ind w:firstLine="480" w:firstLineChars="200"/>
        <w:jc w:val="left"/>
        <w:rPr>
          <w:rFonts w:ascii="仿宋" w:hAnsi="仿宋" w:eastAsia="仿宋" w:cs="仿宋"/>
          <w:kern w:val="0"/>
          <w:sz w:val="24"/>
          <w:szCs w:val="24"/>
        </w:rPr>
      </w:pPr>
      <w:r>
        <w:rPr>
          <w:rFonts w:hint="eastAsia" w:ascii="仿宋" w:hAnsi="仿宋" w:eastAsia="仿宋" w:cs="仿宋"/>
          <w:sz w:val="24"/>
          <w:szCs w:val="24"/>
        </w:rPr>
        <w:t>二、本次现场报价会</w:t>
      </w:r>
      <w:r>
        <w:rPr>
          <w:rFonts w:hint="eastAsia" w:ascii="仿宋" w:hAnsi="仿宋" w:eastAsia="仿宋" w:cs="仿宋"/>
          <w:spacing w:val="5"/>
          <w:sz w:val="24"/>
          <w:szCs w:val="24"/>
        </w:rPr>
        <w:t>采用有保留</w:t>
      </w:r>
      <w:r>
        <w:rPr>
          <w:rFonts w:hint="eastAsia" w:ascii="仿宋" w:hAnsi="仿宋" w:eastAsia="仿宋" w:cs="仿宋"/>
          <w:sz w:val="24"/>
          <w:szCs w:val="24"/>
        </w:rPr>
        <w:t>价的</w:t>
      </w:r>
      <w:r>
        <w:rPr>
          <w:rFonts w:hint="eastAsia" w:ascii="仿宋" w:hAnsi="仿宋" w:eastAsia="仿宋" w:cs="仿宋"/>
          <w:spacing w:val="5"/>
          <w:sz w:val="24"/>
          <w:szCs w:val="24"/>
        </w:rPr>
        <w:t>方式进行公开竞价</w:t>
      </w:r>
      <w:r>
        <w:rPr>
          <w:rFonts w:hint="eastAsia" w:ascii="仿宋" w:hAnsi="仿宋" w:eastAsia="仿宋" w:cs="仿宋"/>
          <w:sz w:val="24"/>
          <w:szCs w:val="24"/>
        </w:rPr>
        <w:t>。报价会的起价、加价幅度和</w:t>
      </w:r>
      <w:r>
        <w:rPr>
          <w:rFonts w:hint="eastAsia" w:ascii="仿宋" w:hAnsi="仿宋" w:eastAsia="仿宋" w:cs="仿宋"/>
          <w:spacing w:val="5"/>
          <w:sz w:val="24"/>
          <w:szCs w:val="24"/>
        </w:rPr>
        <w:t>保留</w:t>
      </w:r>
      <w:r>
        <w:rPr>
          <w:rFonts w:hint="eastAsia" w:ascii="仿宋" w:hAnsi="仿宋" w:eastAsia="仿宋" w:cs="仿宋"/>
          <w:sz w:val="24"/>
          <w:szCs w:val="24"/>
        </w:rPr>
        <w:t>价由招商方会同相关部门研究确定。</w:t>
      </w:r>
      <w:r>
        <w:rPr>
          <w:rFonts w:hint="eastAsia" w:ascii="仿宋" w:hAnsi="仿宋" w:eastAsia="仿宋" w:cs="仿宋"/>
          <w:kern w:val="0"/>
          <w:sz w:val="24"/>
          <w:szCs w:val="24"/>
        </w:rPr>
        <w:t>主持人有权根据现场情况确定报价轮数或根据保留价研究小组的要求变更现场报价方式。本次报价会最低起价为人民币</w:t>
      </w:r>
      <w:r>
        <w:rPr>
          <w:rFonts w:hint="eastAsia" w:ascii="仿宋" w:hAnsi="仿宋" w:eastAsia="仿宋" w:cs="仿宋"/>
          <w:kern w:val="0"/>
          <w:sz w:val="24"/>
          <w:szCs w:val="24"/>
          <w:lang w:val="en-US" w:eastAsia="zh-CN"/>
        </w:rPr>
        <w:t>21600</w:t>
      </w:r>
      <w:r>
        <w:rPr>
          <w:rFonts w:hint="eastAsia" w:ascii="仿宋" w:hAnsi="仿宋" w:eastAsia="仿宋" w:cs="仿宋"/>
          <w:kern w:val="0"/>
          <w:sz w:val="24"/>
          <w:szCs w:val="24"/>
        </w:rPr>
        <w:t>元/年，每次加价幅度为人民币</w:t>
      </w:r>
      <w:r>
        <w:rPr>
          <w:rFonts w:hint="eastAsia" w:ascii="仿宋" w:hAnsi="仿宋" w:eastAsia="仿宋" w:cs="仿宋"/>
          <w:kern w:val="0"/>
          <w:sz w:val="24"/>
          <w:szCs w:val="24"/>
          <w:lang w:val="en-US" w:eastAsia="zh-CN"/>
        </w:rPr>
        <w:t>1000</w:t>
      </w:r>
      <w:r>
        <w:rPr>
          <w:rFonts w:hint="eastAsia" w:ascii="仿宋" w:hAnsi="仿宋" w:eastAsia="仿宋" w:cs="仿宋"/>
          <w:kern w:val="0"/>
          <w:sz w:val="24"/>
          <w:szCs w:val="24"/>
        </w:rPr>
        <w:t>元或</w:t>
      </w:r>
      <w:r>
        <w:rPr>
          <w:rFonts w:hint="eastAsia" w:ascii="仿宋" w:hAnsi="仿宋" w:eastAsia="仿宋" w:cs="仿宋"/>
          <w:kern w:val="0"/>
          <w:sz w:val="24"/>
          <w:szCs w:val="24"/>
          <w:lang w:val="en-US" w:eastAsia="zh-CN"/>
        </w:rPr>
        <w:t>1000</w:t>
      </w:r>
      <w:r>
        <w:rPr>
          <w:rFonts w:hint="eastAsia" w:ascii="仿宋" w:hAnsi="仿宋" w:eastAsia="仿宋" w:cs="仿宋"/>
          <w:kern w:val="0"/>
          <w:sz w:val="24"/>
          <w:szCs w:val="24"/>
        </w:rPr>
        <w:t>元的整数倍。</w:t>
      </w:r>
    </w:p>
    <w:p>
      <w:pPr>
        <w:spacing w:line="420" w:lineRule="exact"/>
        <w:ind w:firstLine="480" w:firstLineChars="200"/>
        <w:rPr>
          <w:rFonts w:ascii="仿宋" w:hAnsi="仿宋" w:eastAsia="仿宋" w:cs="仿宋"/>
          <w:sz w:val="24"/>
          <w:szCs w:val="24"/>
        </w:rPr>
      </w:pPr>
      <w:r>
        <w:rPr>
          <w:rFonts w:hint="eastAsia" w:ascii="仿宋" w:hAnsi="仿宋" w:eastAsia="仿宋" w:cs="仿宋"/>
          <w:sz w:val="24"/>
          <w:szCs w:val="24"/>
        </w:rPr>
        <w:t>三、现场报价会开始，由“中心”现场报价会主持人宣布起价及加价幅度，各意向经营者举牌应价，经“中心”报价会主持人三次报价，无人出更高价格的，该价格为最高应价，最高应价达不到保留价不成交，最高应价达到保留价时，报价会主持人宣布成交。</w:t>
      </w:r>
    </w:p>
    <w:p>
      <w:pPr>
        <w:spacing w:line="420" w:lineRule="exact"/>
        <w:ind w:firstLine="480" w:firstLineChars="200"/>
        <w:rPr>
          <w:rFonts w:ascii="仿宋" w:hAnsi="仿宋" w:eastAsia="仿宋" w:cs="仿宋"/>
          <w:sz w:val="24"/>
          <w:szCs w:val="24"/>
        </w:rPr>
      </w:pPr>
      <w:r>
        <w:rPr>
          <w:rFonts w:hint="eastAsia" w:ascii="仿宋" w:hAnsi="仿宋" w:eastAsia="仿宋" w:cs="仿宋"/>
          <w:sz w:val="24"/>
          <w:szCs w:val="24"/>
        </w:rPr>
        <w:t>四、各意向经营者须遵守会场秩序，如有扰乱秩序行为的，主持人有权当场取消其报价资格。如意向经营者有串通、操纵或垄断行为，主持人有权宣布其报价无效。</w:t>
      </w:r>
    </w:p>
    <w:p>
      <w:pPr>
        <w:spacing w:line="420" w:lineRule="exact"/>
        <w:ind w:firstLine="480" w:firstLineChars="200"/>
        <w:rPr>
          <w:rFonts w:ascii="仿宋" w:hAnsi="仿宋" w:eastAsia="仿宋" w:cs="仿宋"/>
          <w:color w:val="auto"/>
          <w:kern w:val="0"/>
          <w:sz w:val="24"/>
          <w:szCs w:val="24"/>
        </w:rPr>
      </w:pPr>
      <w:r>
        <w:rPr>
          <w:rFonts w:hint="eastAsia" w:ascii="仿宋" w:hAnsi="仿宋" w:eastAsia="仿宋" w:cs="仿宋"/>
          <w:sz w:val="24"/>
          <w:szCs w:val="24"/>
        </w:rPr>
        <w:t>五、确定最终</w:t>
      </w:r>
      <w:r>
        <w:rPr>
          <w:rFonts w:hint="eastAsia" w:ascii="仿宋" w:hAnsi="仿宋" w:eastAsia="仿宋" w:cs="仿宋"/>
          <w:sz w:val="24"/>
          <w:szCs w:val="24"/>
          <w:lang w:eastAsia="zh-CN"/>
        </w:rPr>
        <w:t>经营者</w:t>
      </w:r>
      <w:r>
        <w:rPr>
          <w:rFonts w:hint="eastAsia" w:ascii="仿宋" w:hAnsi="仿宋" w:eastAsia="仿宋" w:cs="仿宋"/>
          <w:sz w:val="24"/>
          <w:szCs w:val="24"/>
        </w:rPr>
        <w:t>后，按《莆田市产权交易服务收费标准》</w:t>
      </w:r>
      <w:r>
        <w:rPr>
          <w:rFonts w:hint="eastAsia" w:ascii="仿宋" w:hAnsi="仿宋" w:eastAsia="仿宋" w:cs="仿宋"/>
          <w:color w:val="auto"/>
          <w:sz w:val="24"/>
          <w:szCs w:val="24"/>
          <w:lang w:val="en-US" w:eastAsia="zh-CN"/>
        </w:rPr>
        <w:t>打八折</w:t>
      </w:r>
      <w:r>
        <w:rPr>
          <w:rFonts w:hint="eastAsia" w:ascii="仿宋" w:hAnsi="仿宋" w:eastAsia="仿宋" w:cs="仿宋"/>
          <w:color w:val="auto"/>
          <w:sz w:val="24"/>
          <w:szCs w:val="24"/>
        </w:rPr>
        <w:t>收取交易服务费，由经营者承担。</w:t>
      </w:r>
    </w:p>
    <w:p>
      <w:pPr>
        <w:pStyle w:val="2"/>
        <w:spacing w:line="380" w:lineRule="exact"/>
        <w:ind w:firstLine="480" w:firstLineChars="0"/>
        <w:rPr>
          <w:rFonts w:hint="eastAsia" w:ascii="仿宋" w:hAnsi="仿宋" w:eastAsia="仿宋" w:cs="仿宋"/>
          <w:bCs w:val="0"/>
          <w:color w:val="auto"/>
          <w:kern w:val="0"/>
          <w:sz w:val="24"/>
          <w:szCs w:val="24"/>
        </w:rPr>
      </w:pPr>
      <w:r>
        <w:rPr>
          <w:rFonts w:hint="eastAsia" w:ascii="仿宋" w:hAnsi="仿宋" w:eastAsia="仿宋" w:cs="仿宋"/>
          <w:bCs w:val="0"/>
          <w:color w:val="auto"/>
          <w:kern w:val="0"/>
          <w:sz w:val="24"/>
          <w:szCs w:val="24"/>
        </w:rPr>
        <w:t>六、结果公示、履约保证金及合同签订</w:t>
      </w:r>
    </w:p>
    <w:p>
      <w:pPr>
        <w:pStyle w:val="2"/>
        <w:numPr>
          <w:ilvl w:val="0"/>
          <w:numId w:val="5"/>
        </w:numPr>
        <w:spacing w:line="380" w:lineRule="exact"/>
        <w:ind w:firstLine="480"/>
        <w:rPr>
          <w:rFonts w:hint="eastAsia" w:ascii="仿宋" w:hAnsi="仿宋" w:eastAsia="仿宋" w:cs="仿宋"/>
          <w:bCs w:val="0"/>
          <w:kern w:val="2"/>
          <w:sz w:val="24"/>
          <w:szCs w:val="24"/>
          <w:lang w:val="en-US" w:eastAsia="zh-CN" w:bidi="ar-SA"/>
        </w:rPr>
      </w:pPr>
      <w:r>
        <w:rPr>
          <w:rFonts w:hint="eastAsia" w:ascii="仿宋" w:hAnsi="仿宋" w:eastAsia="仿宋" w:cs="仿宋"/>
          <w:bCs w:val="0"/>
          <w:color w:val="auto"/>
          <w:kern w:val="2"/>
          <w:sz w:val="24"/>
          <w:szCs w:val="24"/>
          <w:lang w:val="en-US" w:eastAsia="zh-CN" w:bidi="ar-SA"/>
        </w:rPr>
        <w:t>成交后，最终经营者应现场签订《成交确认书》，保证金待合同签订后退还。最终经营者应当 3个工作日内向中心缴纳交易服务费，</w:t>
      </w:r>
      <w:r>
        <w:rPr>
          <w:rFonts w:hint="eastAsia" w:ascii="仿宋" w:hAnsi="仿宋" w:eastAsia="仿宋" w:cs="仿宋"/>
          <w:bCs w:val="0"/>
          <w:sz w:val="24"/>
          <w:szCs w:val="24"/>
        </w:rPr>
        <w:t>款项汇入莆田市产权交易中心</w:t>
      </w:r>
      <w:r>
        <w:rPr>
          <w:rFonts w:hint="eastAsia" w:ascii="仿宋" w:hAnsi="仿宋" w:eastAsia="仿宋" w:cs="仿宋"/>
          <w:bCs w:val="0"/>
          <w:sz w:val="24"/>
          <w:szCs w:val="24"/>
          <w:lang w:val="en-US" w:eastAsia="zh-CN"/>
        </w:rPr>
        <w:t>账户</w:t>
      </w:r>
      <w:r>
        <w:rPr>
          <w:rFonts w:hint="eastAsia" w:ascii="仿宋" w:hAnsi="仿宋" w:eastAsia="仿宋" w:cs="仿宋"/>
          <w:bCs w:val="0"/>
          <w:sz w:val="24"/>
          <w:szCs w:val="24"/>
        </w:rPr>
        <w:t>。</w:t>
      </w:r>
      <w:r>
        <w:rPr>
          <w:rFonts w:hint="eastAsia" w:ascii="仿宋" w:hAnsi="仿宋" w:eastAsia="仿宋" w:cs="仿宋"/>
          <w:bCs w:val="0"/>
          <w:color w:val="auto"/>
          <w:kern w:val="2"/>
          <w:sz w:val="24"/>
          <w:szCs w:val="24"/>
          <w:lang w:val="en-US" w:eastAsia="zh-CN" w:bidi="ar-SA"/>
        </w:rPr>
        <w:t>未中标的意向承包人保证金在报价会结束后5个工作</w:t>
      </w:r>
      <w:r>
        <w:rPr>
          <w:rFonts w:hint="eastAsia" w:ascii="仿宋" w:hAnsi="仿宋" w:eastAsia="仿宋" w:cs="仿宋"/>
          <w:bCs w:val="0"/>
          <w:kern w:val="2"/>
          <w:sz w:val="24"/>
          <w:szCs w:val="24"/>
          <w:lang w:val="en-US" w:eastAsia="zh-CN" w:bidi="ar-SA"/>
        </w:rPr>
        <w:t>日内原渠道退还。</w:t>
      </w:r>
    </w:p>
    <w:p>
      <w:pPr>
        <w:pStyle w:val="2"/>
        <w:numPr>
          <w:ilvl w:val="0"/>
          <w:numId w:val="5"/>
        </w:numPr>
        <w:spacing w:line="380" w:lineRule="exact"/>
        <w:ind w:firstLine="480"/>
        <w:rPr>
          <w:rFonts w:ascii="仿宋" w:hAnsi="仿宋" w:eastAsia="仿宋" w:cs="仿宋"/>
          <w:bCs w:val="0"/>
          <w:sz w:val="24"/>
          <w:szCs w:val="24"/>
        </w:rPr>
      </w:pPr>
      <w:r>
        <w:rPr>
          <w:rFonts w:hint="eastAsia" w:ascii="仿宋" w:hAnsi="仿宋" w:eastAsia="仿宋" w:cs="仿宋"/>
          <w:bCs w:val="0"/>
          <w:sz w:val="24"/>
          <w:szCs w:val="24"/>
        </w:rPr>
        <w:t>经营者在《成交确认书》发出之日起5个工作日内与招商方签订</w:t>
      </w:r>
      <w:r>
        <w:rPr>
          <w:rFonts w:hint="eastAsia" w:ascii="仿宋" w:hAnsi="仿宋" w:eastAsia="仿宋" w:cs="仿宋"/>
          <w:sz w:val="24"/>
          <w:szCs w:val="24"/>
        </w:rPr>
        <w:t>《莆田市绶溪旅游管理有限公司</w:t>
      </w:r>
      <w:r>
        <w:rPr>
          <w:rFonts w:hint="eastAsia" w:ascii="仿宋" w:hAnsi="仿宋" w:eastAsia="仿宋" w:cs="仿宋"/>
          <w:sz w:val="24"/>
          <w:szCs w:val="24"/>
          <w:lang w:eastAsia="zh-CN"/>
        </w:rPr>
        <w:t>摊位</w:t>
      </w:r>
      <w:r>
        <w:rPr>
          <w:rFonts w:hint="eastAsia" w:ascii="仿宋" w:hAnsi="仿宋" w:eastAsia="仿宋" w:cs="仿宋"/>
          <w:sz w:val="24"/>
          <w:szCs w:val="24"/>
        </w:rPr>
        <w:t>经营合同》</w:t>
      </w:r>
      <w:r>
        <w:rPr>
          <w:rFonts w:hint="eastAsia" w:ascii="仿宋" w:hAnsi="仿宋" w:eastAsia="仿宋" w:cs="仿宋"/>
          <w:bCs w:val="0"/>
          <w:sz w:val="24"/>
          <w:szCs w:val="24"/>
        </w:rPr>
        <w:t>。</w:t>
      </w:r>
    </w:p>
    <w:p>
      <w:pPr>
        <w:pStyle w:val="2"/>
        <w:numPr>
          <w:ilvl w:val="0"/>
          <w:numId w:val="5"/>
        </w:numPr>
        <w:spacing w:line="380" w:lineRule="exact"/>
        <w:ind w:firstLine="480"/>
        <w:rPr>
          <w:rFonts w:ascii="仿宋" w:hAnsi="仿宋" w:eastAsia="仿宋" w:cs="仿宋"/>
          <w:bCs w:val="0"/>
          <w:sz w:val="24"/>
          <w:szCs w:val="24"/>
        </w:rPr>
      </w:pPr>
      <w:r>
        <w:rPr>
          <w:rFonts w:hint="eastAsia" w:ascii="仿宋" w:hAnsi="仿宋" w:eastAsia="仿宋" w:cs="仿宋"/>
          <w:bCs w:val="0"/>
          <w:sz w:val="24"/>
          <w:szCs w:val="24"/>
        </w:rPr>
        <w:t>经营者应在经营合同签订前，按经营合同总价的10%向招商方缴纳履约保证金。</w:t>
      </w:r>
    </w:p>
    <w:p>
      <w:pPr>
        <w:pStyle w:val="2"/>
        <w:numPr>
          <w:ilvl w:val="0"/>
          <w:numId w:val="5"/>
        </w:numPr>
        <w:spacing w:line="380" w:lineRule="exact"/>
        <w:ind w:firstLine="480"/>
        <w:rPr>
          <w:rFonts w:ascii="仿宋" w:hAnsi="仿宋" w:eastAsia="仿宋" w:cs="仿宋"/>
          <w:bCs w:val="0"/>
          <w:sz w:val="24"/>
          <w:szCs w:val="24"/>
        </w:rPr>
      </w:pPr>
      <w:r>
        <w:rPr>
          <w:rFonts w:hint="eastAsia" w:ascii="仿宋" w:hAnsi="仿宋" w:eastAsia="仿宋" w:cs="仿宋"/>
          <w:bCs w:val="0"/>
          <w:kern w:val="0"/>
          <w:sz w:val="24"/>
          <w:szCs w:val="24"/>
        </w:rPr>
        <w:t>经营者须在</w:t>
      </w:r>
      <w:r>
        <w:rPr>
          <w:rFonts w:hint="eastAsia" w:ascii="仿宋" w:hAnsi="仿宋" w:eastAsia="仿宋" w:cs="仿宋"/>
          <w:kern w:val="0"/>
          <w:sz w:val="24"/>
          <w:szCs w:val="24"/>
        </w:rPr>
        <w:t>经营合同签订后10天内提</w:t>
      </w:r>
      <w:r>
        <w:rPr>
          <w:rFonts w:hint="eastAsia" w:ascii="仿宋" w:hAnsi="仿宋" w:eastAsia="仿宋" w:cs="仿宋"/>
          <w:bCs w:val="0"/>
          <w:kern w:val="0"/>
          <w:sz w:val="24"/>
          <w:szCs w:val="24"/>
        </w:rPr>
        <w:t>交经营方案（加盖公章或签字确认），经营方案应符合经营范围规定。</w:t>
      </w:r>
    </w:p>
    <w:p>
      <w:pPr>
        <w:pStyle w:val="2"/>
        <w:numPr>
          <w:ilvl w:val="0"/>
          <w:numId w:val="5"/>
        </w:numPr>
        <w:spacing w:line="380" w:lineRule="exact"/>
        <w:ind w:firstLine="480"/>
        <w:rPr>
          <w:rFonts w:ascii="仿宋" w:hAnsi="仿宋" w:eastAsia="仿宋" w:cs="仿宋"/>
          <w:bCs w:val="0"/>
          <w:sz w:val="24"/>
          <w:szCs w:val="24"/>
        </w:rPr>
      </w:pPr>
      <w:r>
        <w:rPr>
          <w:rFonts w:hint="eastAsia" w:ascii="仿宋" w:hAnsi="仿宋" w:eastAsia="仿宋" w:cs="仿宋"/>
          <w:bCs w:val="0"/>
          <w:kern w:val="0"/>
          <w:sz w:val="24"/>
          <w:szCs w:val="24"/>
        </w:rPr>
        <w:t>经营者必须严格遵守</w:t>
      </w:r>
      <w:r>
        <w:rPr>
          <w:rFonts w:hint="eastAsia" w:ascii="仿宋" w:hAnsi="仿宋" w:eastAsia="仿宋" w:cs="仿宋"/>
          <w:sz w:val="24"/>
          <w:szCs w:val="24"/>
        </w:rPr>
        <w:t>《莆田城市园林发展集团有限公司公园·绿道经营配套项目经营管理制度》</w:t>
      </w:r>
      <w:r>
        <w:rPr>
          <w:rFonts w:hint="eastAsia" w:ascii="仿宋" w:hAnsi="仿宋" w:eastAsia="仿宋" w:cs="仿宋"/>
          <w:bCs w:val="0"/>
          <w:kern w:val="0"/>
          <w:sz w:val="24"/>
          <w:szCs w:val="24"/>
        </w:rPr>
        <w:t>的相关规定。</w:t>
      </w:r>
    </w:p>
    <w:p>
      <w:pPr>
        <w:pStyle w:val="2"/>
        <w:numPr>
          <w:ilvl w:val="0"/>
          <w:numId w:val="5"/>
        </w:numPr>
        <w:spacing w:line="380" w:lineRule="exact"/>
        <w:ind w:firstLine="480"/>
        <w:rPr>
          <w:rFonts w:ascii="仿宋" w:hAnsi="仿宋" w:eastAsia="仿宋" w:cs="仿宋"/>
          <w:bCs w:val="0"/>
          <w:sz w:val="24"/>
          <w:szCs w:val="24"/>
        </w:rPr>
      </w:pPr>
      <w:r>
        <w:rPr>
          <w:rFonts w:hint="eastAsia" w:ascii="仿宋" w:hAnsi="仿宋" w:eastAsia="仿宋" w:cs="仿宋"/>
          <w:bCs w:val="0"/>
          <w:sz w:val="24"/>
          <w:szCs w:val="24"/>
        </w:rPr>
        <w:t>若有以下情况之一，招商方可以取消经营者资格，没收保证金，以经营者交纳的保证金为限，扣除交易服务费后，剩余保证金转给招商方。</w:t>
      </w:r>
      <w:r>
        <w:rPr>
          <w:rFonts w:hint="eastAsia" w:ascii="仿宋" w:hAnsi="仿宋" w:eastAsia="仿宋" w:cs="仿宋"/>
          <w:kern w:val="0"/>
          <w:sz w:val="24"/>
          <w:szCs w:val="24"/>
        </w:rPr>
        <w:t>所有损失由经营者承担,招商方重新进行招商，原取消的经营者不可再进行</w:t>
      </w:r>
      <w:r>
        <w:rPr>
          <w:rFonts w:hint="eastAsia" w:ascii="仿宋" w:hAnsi="仿宋" w:eastAsia="仿宋" w:cs="仿宋"/>
          <w:color w:val="000000"/>
          <w:kern w:val="0"/>
          <w:sz w:val="24"/>
          <w:szCs w:val="24"/>
        </w:rPr>
        <w:t>竞价</w:t>
      </w:r>
      <w:r>
        <w:rPr>
          <w:rFonts w:hint="eastAsia" w:ascii="仿宋" w:hAnsi="仿宋" w:eastAsia="仿宋" w:cs="仿宋"/>
          <w:kern w:val="0"/>
          <w:sz w:val="24"/>
          <w:szCs w:val="24"/>
        </w:rPr>
        <w:t>。</w:t>
      </w:r>
    </w:p>
    <w:p>
      <w:pPr>
        <w:pStyle w:val="2"/>
        <w:numPr>
          <w:ilvl w:val="0"/>
          <w:numId w:val="6"/>
        </w:numPr>
        <w:spacing w:line="380" w:lineRule="exact"/>
        <w:ind w:firstLineChars="0"/>
        <w:rPr>
          <w:rFonts w:ascii="仿宋" w:hAnsi="仿宋" w:eastAsia="仿宋" w:cs="仿宋"/>
          <w:bCs w:val="0"/>
          <w:sz w:val="24"/>
          <w:szCs w:val="24"/>
        </w:rPr>
      </w:pPr>
      <w:r>
        <w:rPr>
          <w:rFonts w:hint="eastAsia" w:ascii="仿宋" w:hAnsi="仿宋" w:eastAsia="仿宋" w:cs="仿宋"/>
          <w:bCs w:val="0"/>
          <w:sz w:val="24"/>
          <w:szCs w:val="24"/>
        </w:rPr>
        <w:t>未按规定时间缴纳履约保证金。</w:t>
      </w:r>
    </w:p>
    <w:p>
      <w:pPr>
        <w:pStyle w:val="2"/>
        <w:numPr>
          <w:ilvl w:val="0"/>
          <w:numId w:val="6"/>
        </w:numPr>
        <w:spacing w:line="380" w:lineRule="exact"/>
        <w:ind w:firstLineChars="0"/>
        <w:rPr>
          <w:rFonts w:ascii="仿宋" w:hAnsi="仿宋" w:eastAsia="仿宋" w:cs="仿宋"/>
          <w:bCs w:val="0"/>
          <w:sz w:val="24"/>
          <w:szCs w:val="24"/>
        </w:rPr>
      </w:pPr>
      <w:r>
        <w:rPr>
          <w:rFonts w:hint="eastAsia" w:ascii="仿宋" w:hAnsi="仿宋" w:eastAsia="仿宋" w:cs="仿宋"/>
          <w:bCs w:val="0"/>
          <w:sz w:val="24"/>
          <w:szCs w:val="24"/>
        </w:rPr>
        <w:t>未按规定时间及时签订合同。</w:t>
      </w:r>
    </w:p>
    <w:p>
      <w:pPr>
        <w:pStyle w:val="2"/>
        <w:numPr>
          <w:ilvl w:val="0"/>
          <w:numId w:val="6"/>
        </w:numPr>
        <w:spacing w:line="380" w:lineRule="exact"/>
        <w:ind w:firstLineChars="0"/>
        <w:rPr>
          <w:rFonts w:ascii="仿宋" w:hAnsi="仿宋" w:eastAsia="仿宋" w:cs="仿宋"/>
          <w:bCs w:val="0"/>
          <w:sz w:val="24"/>
          <w:szCs w:val="24"/>
        </w:rPr>
      </w:pPr>
      <w:r>
        <w:rPr>
          <w:rFonts w:hint="eastAsia" w:ascii="仿宋" w:hAnsi="仿宋" w:eastAsia="仿宋" w:cs="仿宋"/>
          <w:bCs w:val="0"/>
          <w:sz w:val="24"/>
          <w:szCs w:val="24"/>
        </w:rPr>
        <w:t>未按规定时间</w:t>
      </w:r>
      <w:r>
        <w:rPr>
          <w:rFonts w:hint="eastAsia" w:ascii="仿宋" w:hAnsi="仿宋" w:eastAsia="仿宋" w:cs="仿宋"/>
          <w:kern w:val="0"/>
          <w:sz w:val="24"/>
          <w:szCs w:val="24"/>
        </w:rPr>
        <w:t>提交经营方案</w:t>
      </w:r>
      <w:r>
        <w:rPr>
          <w:rFonts w:hint="eastAsia" w:ascii="仿宋" w:hAnsi="仿宋" w:eastAsia="仿宋" w:cs="仿宋"/>
          <w:bCs w:val="0"/>
          <w:sz w:val="24"/>
          <w:szCs w:val="24"/>
        </w:rPr>
        <w:t>。</w:t>
      </w:r>
    </w:p>
    <w:p>
      <w:pPr>
        <w:pStyle w:val="2"/>
        <w:numPr>
          <w:ilvl w:val="0"/>
          <w:numId w:val="6"/>
        </w:numPr>
        <w:spacing w:line="380" w:lineRule="exact"/>
        <w:ind w:firstLineChars="0"/>
        <w:rPr>
          <w:rFonts w:ascii="仿宋" w:hAnsi="仿宋" w:eastAsia="仿宋" w:cs="仿宋"/>
          <w:bCs w:val="0"/>
          <w:sz w:val="24"/>
          <w:szCs w:val="24"/>
        </w:rPr>
      </w:pPr>
      <w:r>
        <w:rPr>
          <w:rFonts w:hint="eastAsia" w:ascii="仿宋" w:hAnsi="仿宋" w:eastAsia="仿宋" w:cs="仿宋"/>
          <w:kern w:val="0"/>
          <w:sz w:val="24"/>
          <w:szCs w:val="24"/>
        </w:rPr>
        <w:t>提交的经营方案与招商文件规定不符</w:t>
      </w:r>
      <w:r>
        <w:rPr>
          <w:rFonts w:hint="eastAsia" w:ascii="仿宋" w:hAnsi="仿宋" w:eastAsia="仿宋" w:cs="仿宋"/>
          <w:bCs w:val="0"/>
          <w:sz w:val="24"/>
          <w:szCs w:val="24"/>
        </w:rPr>
        <w:t>。</w:t>
      </w:r>
    </w:p>
    <w:p>
      <w:pPr>
        <w:adjustRightInd w:val="0"/>
        <w:snapToGrid w:val="0"/>
        <w:spacing w:line="380" w:lineRule="exact"/>
        <w:ind w:firstLine="360" w:firstLineChars="150"/>
        <w:rPr>
          <w:rFonts w:ascii="仿宋" w:hAnsi="仿宋" w:eastAsia="仿宋" w:cs="仿宋"/>
          <w:kern w:val="0"/>
          <w:sz w:val="24"/>
          <w:szCs w:val="24"/>
        </w:rPr>
      </w:pPr>
      <w:r>
        <w:rPr>
          <w:rFonts w:hint="eastAsia" w:ascii="仿宋" w:hAnsi="仿宋" w:eastAsia="仿宋" w:cs="仿宋"/>
          <w:kern w:val="0"/>
          <w:sz w:val="24"/>
          <w:szCs w:val="24"/>
        </w:rPr>
        <w:t xml:space="preserve"> 七、本须知和《莆田市绶溪旅游管理有限公司</w:t>
      </w:r>
      <w:r>
        <w:rPr>
          <w:rFonts w:hint="eastAsia" w:ascii="仿宋" w:hAnsi="仿宋" w:eastAsia="仿宋" w:cs="仿宋"/>
          <w:kern w:val="0"/>
          <w:sz w:val="24"/>
          <w:szCs w:val="24"/>
          <w:lang w:eastAsia="zh-CN"/>
        </w:rPr>
        <w:t>摊位</w:t>
      </w:r>
      <w:r>
        <w:rPr>
          <w:rFonts w:hint="eastAsia" w:ascii="仿宋" w:hAnsi="仿宋" w:eastAsia="仿宋" w:cs="仿宋"/>
          <w:kern w:val="0"/>
          <w:sz w:val="24"/>
          <w:szCs w:val="24"/>
        </w:rPr>
        <w:t>经营合同》最终解释权归莆田市绶溪旅游管理有限公司所有。</w:t>
      </w:r>
    </w:p>
    <w:p>
      <w:pPr>
        <w:spacing w:line="380" w:lineRule="exact"/>
        <w:ind w:right="-34"/>
        <w:jc w:val="right"/>
        <w:rPr>
          <w:rFonts w:ascii="仿宋" w:hAnsi="仿宋" w:eastAsia="仿宋" w:cs="仿宋"/>
          <w:sz w:val="24"/>
          <w:szCs w:val="24"/>
        </w:rPr>
      </w:pPr>
      <w:r>
        <w:rPr>
          <w:rFonts w:hint="eastAsia" w:ascii="仿宋" w:hAnsi="仿宋" w:eastAsia="仿宋" w:cs="仿宋"/>
          <w:kern w:val="0"/>
          <w:sz w:val="24"/>
          <w:szCs w:val="24"/>
        </w:rPr>
        <w:t>莆田市产权交易中心</w:t>
      </w:r>
    </w:p>
    <w:p>
      <w:pPr>
        <w:spacing w:line="380" w:lineRule="exact"/>
        <w:jc w:val="right"/>
        <w:rPr>
          <w:rFonts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4</w:t>
      </w:r>
      <w:r>
        <w:rPr>
          <w:rFonts w:hint="eastAsia" w:ascii="仿宋" w:hAnsi="仿宋" w:eastAsia="仿宋" w:cs="仿宋"/>
          <w:sz w:val="24"/>
          <w:szCs w:val="24"/>
        </w:rPr>
        <w:t>年</w:t>
      </w:r>
      <w:r>
        <w:rPr>
          <w:rFonts w:hint="eastAsia" w:ascii="仿宋" w:hAnsi="仿宋" w:eastAsia="仿宋" w:cs="仿宋"/>
          <w:sz w:val="24"/>
          <w:szCs w:val="24"/>
          <w:lang w:val="en-US" w:eastAsia="zh-CN"/>
        </w:rPr>
        <w:t>5</w:t>
      </w:r>
      <w:r>
        <w:rPr>
          <w:rFonts w:hint="eastAsia" w:ascii="仿宋" w:hAnsi="仿宋" w:eastAsia="仿宋" w:cs="仿宋"/>
          <w:sz w:val="24"/>
          <w:szCs w:val="24"/>
        </w:rPr>
        <w:t>月</w:t>
      </w:r>
      <w:r>
        <w:rPr>
          <w:rFonts w:hint="eastAsia" w:ascii="仿宋" w:hAnsi="仿宋" w:eastAsia="仿宋" w:cs="仿宋"/>
          <w:sz w:val="24"/>
          <w:szCs w:val="24"/>
          <w:lang w:val="en-US" w:eastAsia="zh-CN"/>
        </w:rPr>
        <w:t>22</w:t>
      </w:r>
      <w:r>
        <w:rPr>
          <w:rFonts w:hint="eastAsia" w:ascii="仿宋" w:hAnsi="仿宋" w:eastAsia="仿宋" w:cs="仿宋"/>
          <w:sz w:val="24"/>
          <w:szCs w:val="24"/>
        </w:rPr>
        <w:t>日</w:t>
      </w:r>
    </w:p>
    <w:p>
      <w:pPr>
        <w:spacing w:line="400" w:lineRule="exact"/>
        <w:rPr>
          <w:rFonts w:ascii="仿宋" w:hAnsi="仿宋" w:eastAsia="仿宋" w:cs="仿宋"/>
          <w:sz w:val="24"/>
          <w:szCs w:val="24"/>
        </w:rPr>
      </w:pPr>
      <w:r>
        <w:rPr>
          <w:rFonts w:hint="eastAsia" w:ascii="仿宋" w:hAnsi="仿宋" w:eastAsia="仿宋" w:cs="仿宋"/>
          <w:kern w:val="0"/>
          <w:sz w:val="24"/>
          <w:szCs w:val="24"/>
        </w:rPr>
        <w:t xml:space="preserve">                 </w:t>
      </w:r>
      <w:r>
        <w:rPr>
          <w:rFonts w:ascii="仿宋" w:hAnsi="仿宋" w:eastAsia="仿宋" w:cs="仿宋"/>
          <w:sz w:val="24"/>
          <w:szCs w:val="24"/>
          <w:lang w:val="zh-CN"/>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119380</wp:posOffset>
                </wp:positionV>
                <wp:extent cx="5715000" cy="0"/>
                <wp:effectExtent l="0" t="0" r="0" b="0"/>
                <wp:wrapNone/>
                <wp:docPr id="1026" name="Line 2"/>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Line 2" o:spid="_x0000_s1026" o:spt="20" style="position:absolute;left:0pt;margin-left:-9pt;margin-top:9.4pt;height:0pt;width:450pt;z-index:251659264;mso-width-relative:page;mso-height-relative:page;" filled="f" stroked="t" coordsize="21600,21600" o:gfxdata="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KCgxd1AAAAAkBAAAPAAAAAAAAAAEA&#10;IAAAACIAAABkcnMvZG93bnJldi54bWxQSwECFAAUAAAACACHTuJAnjIoDNoBAADaAwAADgAAAAAA&#10;AAABACAAAAAjAQAAZHJzL2Uyb0RvYy54bWxQSwUGAAAAAAYABgBZAQAAbwUAAAAA&#10;">
                <v:fill on="f" focussize="0,0"/>
                <v:stroke color="#000000" joinstyle="round"/>
                <v:imagedata o:title=""/>
                <o:lock v:ext="edit" aspectratio="f"/>
              </v:line>
            </w:pict>
          </mc:Fallback>
        </mc:AlternateContent>
      </w:r>
      <w:r>
        <w:rPr>
          <w:rFonts w:hint="eastAsia" w:ascii="仿宋" w:hAnsi="仿宋" w:eastAsia="仿宋" w:cs="仿宋"/>
          <w:sz w:val="24"/>
          <w:szCs w:val="24"/>
        </w:rPr>
        <w:t xml:space="preserve">                                                                                                         </w:t>
      </w:r>
    </w:p>
    <w:p>
      <w:pPr>
        <w:spacing w:line="400" w:lineRule="exact"/>
        <w:jc w:val="center"/>
        <w:rPr>
          <w:rFonts w:ascii="仿宋" w:hAnsi="仿宋" w:eastAsia="仿宋" w:cs="仿宋"/>
          <w:sz w:val="28"/>
          <w:szCs w:val="28"/>
        </w:rPr>
      </w:pPr>
      <w:r>
        <w:rPr>
          <w:rFonts w:hint="eastAsia" w:ascii="仿宋" w:hAnsi="仿宋" w:eastAsia="仿宋" w:cs="仿宋"/>
          <w:sz w:val="28"/>
          <w:szCs w:val="28"/>
        </w:rPr>
        <w:t>意 向 受 让 人 承 诺</w:t>
      </w:r>
    </w:p>
    <w:p>
      <w:pPr>
        <w:spacing w:line="400" w:lineRule="exact"/>
        <w:rPr>
          <w:rFonts w:ascii="仿宋" w:hAnsi="仿宋" w:eastAsia="仿宋" w:cs="仿宋"/>
          <w:sz w:val="28"/>
          <w:szCs w:val="28"/>
        </w:rPr>
      </w:pPr>
      <w:r>
        <w:rPr>
          <w:rFonts w:hint="eastAsia" w:ascii="仿宋" w:hAnsi="仿宋" w:eastAsia="仿宋" w:cs="仿宋"/>
          <w:sz w:val="28"/>
          <w:szCs w:val="28"/>
        </w:rPr>
        <w:t>　  本人（或单位）明白且自愿接受以上规则，同时已清楚并愿意接受</w:t>
      </w:r>
      <w:r>
        <w:rPr>
          <w:rFonts w:hint="eastAsia" w:ascii="仿宋" w:hAnsi="仿宋" w:eastAsia="仿宋" w:cs="仿宋"/>
          <w:color w:val="000000"/>
          <w:sz w:val="28"/>
          <w:szCs w:val="28"/>
        </w:rPr>
        <w:t>《莆田市绶溪旅游管理有限公司</w:t>
      </w:r>
      <w:r>
        <w:rPr>
          <w:rFonts w:hint="eastAsia" w:ascii="仿宋" w:hAnsi="仿宋" w:eastAsia="仿宋" w:cs="仿宋"/>
          <w:color w:val="000000"/>
          <w:sz w:val="28"/>
          <w:szCs w:val="28"/>
          <w:lang w:eastAsia="zh-CN"/>
        </w:rPr>
        <w:t>摊位</w:t>
      </w:r>
      <w:r>
        <w:rPr>
          <w:rFonts w:hint="eastAsia" w:ascii="仿宋" w:hAnsi="仿宋" w:eastAsia="仿宋" w:cs="仿宋"/>
          <w:color w:val="000000"/>
          <w:sz w:val="28"/>
          <w:szCs w:val="28"/>
        </w:rPr>
        <w:t>经营合同》的相关规定，并</w:t>
      </w:r>
      <w:r>
        <w:rPr>
          <w:rFonts w:hint="eastAsia" w:ascii="仿宋" w:hAnsi="仿宋" w:eastAsia="仿宋" w:cs="仿宋"/>
          <w:sz w:val="28"/>
          <w:szCs w:val="28"/>
        </w:rPr>
        <w:t>已领取编号为</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号牌。</w:t>
      </w:r>
    </w:p>
    <w:p>
      <w:pPr>
        <w:spacing w:line="400" w:lineRule="exact"/>
        <w:rPr>
          <w:rFonts w:hint="eastAsia" w:ascii="仿宋" w:hAnsi="仿宋" w:eastAsia="仿宋" w:cs="仿宋"/>
          <w:sz w:val="28"/>
          <w:szCs w:val="28"/>
        </w:rPr>
      </w:pPr>
    </w:p>
    <w:p>
      <w:pPr>
        <w:spacing w:line="400" w:lineRule="exact"/>
        <w:rPr>
          <w:rFonts w:ascii="仿宋" w:hAnsi="仿宋" w:eastAsia="仿宋" w:cs="仿宋"/>
          <w:sz w:val="28"/>
          <w:szCs w:val="28"/>
        </w:rPr>
      </w:pPr>
      <w:r>
        <w:rPr>
          <w:rFonts w:hint="eastAsia" w:ascii="仿宋" w:hAnsi="仿宋" w:eastAsia="仿宋" w:cs="仿宋"/>
          <w:sz w:val="28"/>
          <w:szCs w:val="28"/>
        </w:rPr>
        <w:t>签　　章：　                       联系电话：</w:t>
      </w:r>
    </w:p>
    <w:p>
      <w:pPr>
        <w:spacing w:line="400" w:lineRule="exact"/>
        <w:rPr>
          <w:rFonts w:ascii="仿宋" w:hAnsi="仿宋" w:eastAsia="仿宋" w:cs="仿宋"/>
          <w:sz w:val="28"/>
          <w:szCs w:val="28"/>
        </w:rPr>
      </w:pPr>
      <w:r>
        <w:rPr>
          <w:rFonts w:hint="eastAsia" w:ascii="仿宋" w:hAnsi="仿宋" w:eastAsia="仿宋" w:cs="仿宋"/>
          <w:sz w:val="28"/>
          <w:szCs w:val="28"/>
        </w:rPr>
        <w:t xml:space="preserve"> </w:t>
      </w:r>
    </w:p>
    <w:p>
      <w:pPr>
        <w:wordWrap w:val="0"/>
        <w:spacing w:line="400" w:lineRule="exact"/>
        <w:jc w:val="right"/>
        <w:rPr>
          <w:rFonts w:ascii="仿宋" w:hAnsi="仿宋" w:eastAsia="仿宋" w:cs="仿宋"/>
          <w:sz w:val="28"/>
          <w:szCs w:val="28"/>
        </w:rPr>
      </w:pPr>
      <w:r>
        <w:rPr>
          <w:rFonts w:hint="eastAsia" w:ascii="仿宋" w:hAnsi="仿宋" w:eastAsia="仿宋" w:cs="仿宋"/>
          <w:sz w:val="28"/>
          <w:szCs w:val="28"/>
        </w:rPr>
        <w:t xml:space="preserve">     </w:t>
      </w:r>
    </w:p>
    <w:p>
      <w:pPr>
        <w:spacing w:line="400" w:lineRule="exact"/>
        <w:jc w:val="right"/>
        <w:rPr>
          <w:rFonts w:ascii="仿宋" w:hAnsi="仿宋" w:eastAsia="仿宋" w:cs="仿宋"/>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4</w:t>
      </w:r>
      <w:r>
        <w:rPr>
          <w:rFonts w:hint="eastAsia" w:ascii="仿宋" w:hAnsi="仿宋" w:eastAsia="仿宋" w:cs="仿宋"/>
          <w:sz w:val="28"/>
          <w:szCs w:val="28"/>
        </w:rPr>
        <w:t>年 　月　 日</w:t>
      </w:r>
    </w:p>
    <w:p>
      <w:pPr>
        <w:spacing w:line="400" w:lineRule="exact"/>
        <w:jc w:val="right"/>
        <w:rPr>
          <w:rFonts w:ascii="仿宋" w:hAnsi="仿宋" w:eastAsia="仿宋" w:cs="仿宋"/>
          <w:sz w:val="24"/>
          <w:szCs w:val="24"/>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afterLines="50" w:line="420" w:lineRule="exact"/>
        <w:jc w:val="center"/>
        <w:rPr>
          <w:rFonts w:ascii="仿宋" w:hAnsi="仿宋" w:eastAsia="仿宋" w:cs="仿宋"/>
          <w:b/>
          <w:spacing w:val="-20"/>
          <w:kern w:val="0"/>
          <w:sz w:val="36"/>
          <w:szCs w:val="36"/>
        </w:rPr>
      </w:pPr>
      <w:r>
        <w:rPr>
          <w:rFonts w:hint="eastAsia" w:ascii="仿宋" w:hAnsi="仿宋" w:eastAsia="仿宋" w:cs="仿宋"/>
          <w:b/>
          <w:spacing w:val="-20"/>
          <w:kern w:val="0"/>
          <w:sz w:val="36"/>
          <w:szCs w:val="36"/>
        </w:rPr>
        <w:t>授   权  委   托   书</w:t>
      </w:r>
    </w:p>
    <w:tbl>
      <w:tblPr>
        <w:tblStyle w:val="13"/>
        <w:tblW w:w="914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2948"/>
        <w:gridCol w:w="1629"/>
        <w:gridCol w:w="29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4579" w:type="dxa"/>
            <w:gridSpan w:val="2"/>
            <w:tcBorders>
              <w:top w:val="single" w:color="auto" w:sz="12" w:space="0"/>
              <w:left w:val="single" w:color="auto" w:sz="12" w:space="0"/>
              <w:bottom w:val="single" w:color="auto" w:sz="4" w:space="0"/>
              <w:right w:val="single" w:color="auto" w:sz="4" w:space="0"/>
            </w:tcBorders>
            <w:vAlign w:val="center"/>
          </w:tcPr>
          <w:p>
            <w:pPr>
              <w:jc w:val="center"/>
              <w:rPr>
                <w:rFonts w:ascii="仿宋" w:hAnsi="仿宋" w:eastAsia="仿宋" w:cs="仿宋"/>
                <w:w w:val="90"/>
                <w:sz w:val="24"/>
                <w:szCs w:val="24"/>
              </w:rPr>
            </w:pPr>
            <w:r>
              <w:rPr>
                <w:rFonts w:hint="eastAsia" w:ascii="仿宋" w:hAnsi="仿宋" w:eastAsia="仿宋" w:cs="仿宋"/>
                <w:w w:val="90"/>
                <w:sz w:val="24"/>
                <w:szCs w:val="24"/>
              </w:rPr>
              <w:t>委   托   人</w:t>
            </w:r>
          </w:p>
        </w:tc>
        <w:tc>
          <w:tcPr>
            <w:tcW w:w="4561" w:type="dxa"/>
            <w:gridSpan w:val="2"/>
            <w:tcBorders>
              <w:top w:val="single" w:color="auto" w:sz="12"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r>
              <w:rPr>
                <w:rFonts w:hint="eastAsia" w:ascii="仿宋" w:hAnsi="仿宋" w:eastAsia="仿宋" w:cs="仿宋"/>
                <w:w w:val="90"/>
                <w:sz w:val="24"/>
                <w:szCs w:val="24"/>
              </w:rPr>
              <w:t>代    理    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姓  名</w:t>
            </w:r>
          </w:p>
        </w:tc>
        <w:tc>
          <w:tcPr>
            <w:tcW w:w="29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姓  名</w:t>
            </w:r>
          </w:p>
        </w:tc>
        <w:tc>
          <w:tcPr>
            <w:tcW w:w="2932"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性  别</w:t>
            </w:r>
          </w:p>
        </w:tc>
        <w:tc>
          <w:tcPr>
            <w:tcW w:w="29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性  别</w:t>
            </w:r>
          </w:p>
        </w:tc>
        <w:tc>
          <w:tcPr>
            <w:tcW w:w="2932"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出生日期</w:t>
            </w:r>
          </w:p>
        </w:tc>
        <w:tc>
          <w:tcPr>
            <w:tcW w:w="29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出生日期</w:t>
            </w:r>
          </w:p>
        </w:tc>
        <w:tc>
          <w:tcPr>
            <w:tcW w:w="2932"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单位名称</w:t>
            </w:r>
          </w:p>
        </w:tc>
        <w:tc>
          <w:tcPr>
            <w:tcW w:w="29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单位名称</w:t>
            </w:r>
          </w:p>
        </w:tc>
        <w:tc>
          <w:tcPr>
            <w:tcW w:w="2932"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职  务</w:t>
            </w:r>
          </w:p>
        </w:tc>
        <w:tc>
          <w:tcPr>
            <w:tcW w:w="29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职  务</w:t>
            </w:r>
          </w:p>
        </w:tc>
        <w:tc>
          <w:tcPr>
            <w:tcW w:w="2932"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pPr>
              <w:jc w:val="center"/>
              <w:rPr>
                <w:rFonts w:ascii="仿宋" w:hAnsi="仿宋" w:eastAsia="仿宋" w:cs="仿宋"/>
                <w:w w:val="90"/>
                <w:sz w:val="24"/>
                <w:szCs w:val="24"/>
              </w:rPr>
            </w:pPr>
            <w:r>
              <w:rPr>
                <w:rFonts w:hint="eastAsia" w:ascii="仿宋" w:hAnsi="仿宋" w:eastAsia="仿宋" w:cs="仿宋"/>
                <w:w w:val="90"/>
                <w:sz w:val="24"/>
                <w:szCs w:val="24"/>
              </w:rPr>
              <w:t>身份证/护照号码</w:t>
            </w:r>
          </w:p>
        </w:tc>
        <w:tc>
          <w:tcPr>
            <w:tcW w:w="29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r>
              <w:rPr>
                <w:rFonts w:hint="eastAsia" w:ascii="仿宋" w:hAnsi="仿宋" w:eastAsia="仿宋" w:cs="仿宋"/>
                <w:w w:val="90"/>
                <w:sz w:val="24"/>
                <w:szCs w:val="24"/>
              </w:rPr>
              <w:t>身份证/护照号码</w:t>
            </w:r>
          </w:p>
        </w:tc>
        <w:tc>
          <w:tcPr>
            <w:tcW w:w="2932"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9140" w:type="dxa"/>
            <w:gridSpan w:val="4"/>
            <w:tcBorders>
              <w:top w:val="single" w:color="auto" w:sz="4" w:space="0"/>
              <w:left w:val="single" w:color="auto" w:sz="12" w:space="0"/>
              <w:bottom w:val="single" w:color="auto" w:sz="12" w:space="0"/>
              <w:right w:val="single" w:color="auto" w:sz="12" w:space="0"/>
            </w:tcBorders>
            <w:vAlign w:val="center"/>
          </w:tcPr>
          <w:p>
            <w:pPr>
              <w:spacing w:line="460" w:lineRule="exact"/>
              <w:ind w:right="210" w:rightChars="100"/>
              <w:rPr>
                <w:rFonts w:ascii="仿宋" w:hAnsi="仿宋" w:eastAsia="仿宋" w:cs="仿宋"/>
                <w:w w:val="90"/>
                <w:sz w:val="24"/>
                <w:szCs w:val="24"/>
              </w:rPr>
            </w:pPr>
            <w:r>
              <w:rPr>
                <w:rFonts w:hint="eastAsia" w:ascii="仿宋" w:hAnsi="仿宋" w:eastAsia="仿宋" w:cs="仿宋"/>
                <w:w w:val="90"/>
                <w:sz w:val="24"/>
                <w:szCs w:val="24"/>
              </w:rPr>
              <w:t xml:space="preserve"> </w:t>
            </w:r>
          </w:p>
          <w:p>
            <w:pPr>
              <w:spacing w:line="460" w:lineRule="exact"/>
              <w:ind w:left="113" w:right="210" w:rightChars="100" w:firstLine="435"/>
              <w:jc w:val="left"/>
              <w:rPr>
                <w:rFonts w:ascii="仿宋" w:hAnsi="仿宋" w:eastAsia="仿宋" w:cs="仿宋"/>
                <w:w w:val="90"/>
                <w:sz w:val="24"/>
                <w:szCs w:val="24"/>
              </w:rPr>
            </w:pPr>
            <w:r>
              <w:rPr>
                <w:rFonts w:hint="eastAsia" w:ascii="仿宋" w:hAnsi="仿宋" w:eastAsia="仿宋" w:cs="仿宋"/>
                <w:w w:val="90"/>
                <w:sz w:val="24"/>
                <w:szCs w:val="24"/>
              </w:rPr>
              <w:t>本人因不能参加</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年</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月</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日起在</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举行的</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活动，特委托代理人行使以下第</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款权利：</w:t>
            </w:r>
          </w:p>
          <w:p>
            <w:pPr>
              <w:spacing w:line="460" w:lineRule="exact"/>
              <w:ind w:right="210" w:rightChars="100" w:firstLine="540" w:firstLineChars="250"/>
              <w:rPr>
                <w:rFonts w:ascii="仿宋" w:hAnsi="仿宋" w:eastAsia="仿宋" w:cs="仿宋"/>
                <w:w w:val="90"/>
                <w:sz w:val="24"/>
                <w:szCs w:val="24"/>
              </w:rPr>
            </w:pPr>
            <w:r>
              <w:rPr>
                <w:rFonts w:hint="eastAsia" w:ascii="仿宋" w:hAnsi="仿宋" w:eastAsia="仿宋" w:cs="仿宋"/>
                <w:w w:val="90"/>
                <w:sz w:val="24"/>
                <w:szCs w:val="24"/>
              </w:rPr>
              <w:t>（一）竞价登记和递交响应文件；</w:t>
            </w:r>
          </w:p>
          <w:p>
            <w:pPr>
              <w:spacing w:line="460" w:lineRule="exact"/>
              <w:ind w:left="113" w:leftChars="54" w:right="210" w:rightChars="100" w:firstLine="432" w:firstLineChars="200"/>
              <w:rPr>
                <w:rFonts w:ascii="仿宋" w:hAnsi="仿宋" w:eastAsia="仿宋" w:cs="仿宋"/>
                <w:w w:val="90"/>
                <w:sz w:val="24"/>
                <w:szCs w:val="24"/>
              </w:rPr>
            </w:pPr>
            <w:r>
              <w:rPr>
                <w:rFonts w:hint="eastAsia" w:ascii="仿宋" w:hAnsi="仿宋" w:eastAsia="仿宋" w:cs="仿宋"/>
                <w:w w:val="90"/>
                <w:sz w:val="24"/>
                <w:szCs w:val="24"/>
              </w:rPr>
              <w:t>（二）竞价期间的相关承诺；</w:t>
            </w:r>
          </w:p>
          <w:p>
            <w:pPr>
              <w:spacing w:line="460" w:lineRule="exact"/>
              <w:ind w:left="113" w:leftChars="54" w:right="210" w:rightChars="100" w:firstLine="432" w:firstLineChars="200"/>
              <w:rPr>
                <w:rFonts w:ascii="仿宋" w:hAnsi="仿宋" w:eastAsia="仿宋" w:cs="仿宋"/>
                <w:w w:val="90"/>
                <w:sz w:val="24"/>
                <w:szCs w:val="24"/>
              </w:rPr>
            </w:pPr>
            <w:r>
              <w:rPr>
                <w:rFonts w:hint="eastAsia" w:ascii="仿宋" w:hAnsi="仿宋" w:eastAsia="仿宋" w:cs="仿宋"/>
                <w:w w:val="90"/>
                <w:sz w:val="24"/>
                <w:szCs w:val="24"/>
              </w:rPr>
              <w:t>（三）代表本人签订《莆田市绶溪旅游管理有限公司</w:t>
            </w:r>
            <w:r>
              <w:rPr>
                <w:rFonts w:hint="eastAsia" w:ascii="仿宋" w:hAnsi="仿宋" w:eastAsia="仿宋" w:cs="仿宋"/>
                <w:w w:val="90"/>
                <w:sz w:val="24"/>
                <w:szCs w:val="24"/>
                <w:lang w:eastAsia="zh-CN"/>
              </w:rPr>
              <w:t>摊位</w:t>
            </w:r>
            <w:r>
              <w:rPr>
                <w:rFonts w:hint="eastAsia" w:ascii="仿宋" w:hAnsi="仿宋" w:eastAsia="仿宋" w:cs="仿宋"/>
                <w:w w:val="90"/>
                <w:sz w:val="24"/>
                <w:szCs w:val="24"/>
              </w:rPr>
              <w:t>经营合同》；</w:t>
            </w:r>
          </w:p>
          <w:p>
            <w:pPr>
              <w:spacing w:line="460" w:lineRule="exact"/>
              <w:ind w:left="113" w:leftChars="54" w:right="210" w:rightChars="100" w:firstLine="432" w:firstLineChars="200"/>
              <w:rPr>
                <w:rFonts w:ascii="仿宋" w:hAnsi="仿宋" w:eastAsia="仿宋" w:cs="仿宋"/>
                <w:w w:val="90"/>
                <w:sz w:val="24"/>
                <w:szCs w:val="24"/>
              </w:rPr>
            </w:pPr>
            <w:r>
              <w:rPr>
                <w:rFonts w:hint="eastAsia" w:ascii="仿宋" w:hAnsi="仿宋" w:eastAsia="仿宋" w:cs="仿宋"/>
                <w:w w:val="90"/>
                <w:sz w:val="24"/>
                <w:szCs w:val="24"/>
              </w:rPr>
              <w:t>代理人无转让委托权。代理人在上述权限范围内所作出的承诺、签署的经营合同及文件，本人均予以承认，并承担由此产生的法律后果。</w:t>
            </w:r>
          </w:p>
          <w:p>
            <w:pPr>
              <w:spacing w:beforeLines="150" w:line="460" w:lineRule="exact"/>
              <w:ind w:right="210" w:rightChars="100" w:firstLine="2760" w:firstLineChars="1150"/>
              <w:rPr>
                <w:rFonts w:ascii="仿宋" w:hAnsi="仿宋" w:eastAsia="仿宋" w:cs="仿宋"/>
                <w:w w:val="90"/>
                <w:sz w:val="24"/>
                <w:szCs w:val="24"/>
              </w:rPr>
            </w:pPr>
            <w:r>
              <w:rPr>
                <w:rFonts w:hint="eastAsia" w:ascii="仿宋" w:hAnsi="仿宋" w:eastAsia="仿宋" w:cs="仿宋"/>
                <w:sz w:val="24"/>
                <w:szCs w:val="24"/>
              </w:rPr>
              <w:t>意向经营者名称：</w:t>
            </w:r>
            <w:r>
              <w:rPr>
                <w:rFonts w:hint="eastAsia" w:ascii="仿宋" w:hAnsi="仿宋" w:eastAsia="仿宋" w:cs="仿宋"/>
                <w:sz w:val="24"/>
                <w:szCs w:val="24"/>
                <w:u w:val="single"/>
              </w:rPr>
              <w:t xml:space="preserve">（加盖公章）         </w:t>
            </w:r>
          </w:p>
          <w:p>
            <w:pPr>
              <w:spacing w:beforeLines="150" w:line="460" w:lineRule="exact"/>
              <w:ind w:right="210" w:rightChars="100" w:firstLine="2715" w:firstLineChars="1257"/>
              <w:rPr>
                <w:rFonts w:ascii="仿宋" w:hAnsi="仿宋" w:eastAsia="仿宋" w:cs="仿宋"/>
                <w:w w:val="90"/>
                <w:sz w:val="24"/>
                <w:szCs w:val="24"/>
                <w:u w:val="single"/>
              </w:rPr>
            </w:pPr>
            <w:r>
              <w:rPr>
                <w:rFonts w:hint="eastAsia" w:ascii="仿宋" w:hAnsi="仿宋" w:eastAsia="仿宋" w:cs="仿宋"/>
                <w:w w:val="90"/>
                <w:sz w:val="24"/>
                <w:szCs w:val="24"/>
              </w:rPr>
              <w:t>委托人（签名或盖章）：</w:t>
            </w:r>
            <w:r>
              <w:rPr>
                <w:rFonts w:hint="eastAsia" w:ascii="仿宋" w:hAnsi="仿宋" w:eastAsia="仿宋" w:cs="仿宋"/>
                <w:w w:val="90"/>
                <w:sz w:val="24"/>
                <w:szCs w:val="24"/>
                <w:u w:val="single"/>
              </w:rPr>
              <w:t xml:space="preserve">                       </w:t>
            </w:r>
          </w:p>
          <w:p>
            <w:pPr>
              <w:spacing w:beforeLines="50" w:line="460" w:lineRule="exact"/>
              <w:ind w:left="113" w:right="210" w:rightChars="100"/>
              <w:jc w:val="right"/>
              <w:rPr>
                <w:rFonts w:ascii="仿宋" w:hAnsi="仿宋" w:eastAsia="仿宋" w:cs="仿宋"/>
                <w:w w:val="90"/>
                <w:sz w:val="24"/>
                <w:szCs w:val="24"/>
              </w:rPr>
            </w:pPr>
            <w:r>
              <w:rPr>
                <w:rFonts w:hint="eastAsia" w:ascii="仿宋" w:hAnsi="仿宋" w:eastAsia="仿宋" w:cs="仿宋"/>
                <w:w w:val="90"/>
                <w:sz w:val="24"/>
                <w:szCs w:val="24"/>
              </w:rPr>
              <w:t xml:space="preserve">年    月   日  </w:t>
            </w:r>
          </w:p>
          <w:p>
            <w:pPr>
              <w:spacing w:beforeLines="50" w:line="460" w:lineRule="exact"/>
              <w:ind w:left="113" w:right="210" w:rightChars="100"/>
              <w:jc w:val="right"/>
              <w:rPr>
                <w:rFonts w:ascii="仿宋" w:hAnsi="仿宋" w:eastAsia="仿宋" w:cs="仿宋"/>
                <w:w w:val="90"/>
                <w:sz w:val="24"/>
                <w:szCs w:val="24"/>
              </w:rPr>
            </w:pPr>
          </w:p>
        </w:tc>
      </w:tr>
    </w:tbl>
    <w:p>
      <w:pPr>
        <w:spacing w:beforeLines="50" w:afterLines="50"/>
        <w:rPr>
          <w:rFonts w:ascii="仿宋" w:hAnsi="仿宋" w:eastAsia="仿宋" w:cs="仿宋"/>
          <w:bCs/>
          <w:sz w:val="24"/>
          <w:szCs w:val="24"/>
        </w:rPr>
      </w:pPr>
      <w:r>
        <w:rPr>
          <w:rFonts w:hint="eastAsia" w:ascii="仿宋" w:hAnsi="仿宋" w:eastAsia="仿宋" w:cs="仿宋"/>
          <w:w w:val="90"/>
          <w:sz w:val="24"/>
          <w:szCs w:val="24"/>
        </w:rPr>
        <w:t>注：法定代表人自行参加竞价的无需提供此表，自然人竞价无需提供此表。</w:t>
      </w:r>
    </w:p>
    <w:p>
      <w:pPr>
        <w:spacing w:beforeLines="50" w:afterLines="50"/>
        <w:rPr>
          <w:rFonts w:ascii="仿宋" w:hAnsi="仿宋" w:eastAsia="仿宋" w:cs="仿宋"/>
          <w:b/>
          <w:sz w:val="36"/>
          <w:szCs w:val="36"/>
        </w:rPr>
      </w:pPr>
    </w:p>
    <w:p>
      <w:pPr>
        <w:spacing w:beforeLines="50" w:afterLines="50"/>
        <w:rPr>
          <w:rStyle w:val="18"/>
          <w:rFonts w:hint="eastAsia" w:ascii="仿宋" w:hAnsi="仿宋" w:eastAsia="仿宋" w:cs="仿宋"/>
          <w:b/>
          <w:bCs/>
          <w:sz w:val="36"/>
          <w:szCs w:val="36"/>
          <w:lang w:eastAsia="zh-CN"/>
        </w:rPr>
      </w:pPr>
      <w:r>
        <w:rPr>
          <w:rFonts w:hint="eastAsia" w:ascii="仿宋" w:hAnsi="仿宋" w:eastAsia="仿宋" w:cs="仿宋"/>
          <w:b/>
          <w:sz w:val="36"/>
          <w:szCs w:val="36"/>
        </w:rPr>
        <w:t>附件</w:t>
      </w:r>
      <w:r>
        <w:rPr>
          <w:rFonts w:hint="eastAsia" w:ascii="仿宋" w:hAnsi="仿宋" w:eastAsia="仿宋" w:cs="仿宋"/>
          <w:b/>
          <w:sz w:val="36"/>
          <w:szCs w:val="36"/>
          <w:lang w:val="en-US" w:eastAsia="zh-CN"/>
        </w:rPr>
        <w:t>1</w:t>
      </w:r>
    </w:p>
    <w:p>
      <w:pPr>
        <w:spacing w:line="480" w:lineRule="exact"/>
        <w:jc w:val="center"/>
        <w:rPr>
          <w:rFonts w:hint="eastAsia" w:ascii="黑体" w:hAnsi="黑体" w:eastAsia="黑体" w:cs="黑体"/>
          <w:sz w:val="44"/>
          <w:szCs w:val="44"/>
        </w:rPr>
      </w:pPr>
      <w:r>
        <w:rPr>
          <w:rFonts w:hint="eastAsia" w:ascii="黑体" w:hAnsi="黑体" w:eastAsia="黑体" w:cs="黑体"/>
          <w:sz w:val="44"/>
          <w:szCs w:val="44"/>
        </w:rPr>
        <w:t>莆田市绶溪旅游管理有限公司</w:t>
      </w:r>
    </w:p>
    <w:p>
      <w:pPr>
        <w:spacing w:line="480" w:lineRule="exact"/>
        <w:jc w:val="center"/>
        <w:rPr>
          <w:rFonts w:ascii="黑体" w:hAnsi="黑体" w:eastAsia="黑体" w:cs="黑体"/>
          <w:sz w:val="44"/>
          <w:szCs w:val="44"/>
        </w:rPr>
      </w:pPr>
      <w:r>
        <w:rPr>
          <w:rFonts w:hint="eastAsia" w:ascii="黑体" w:hAnsi="黑体" w:eastAsia="黑体" w:cs="黑体"/>
          <w:sz w:val="44"/>
          <w:szCs w:val="44"/>
          <w:lang w:eastAsia="zh-CN"/>
        </w:rPr>
        <w:t>摊位</w:t>
      </w:r>
      <w:r>
        <w:rPr>
          <w:rFonts w:hint="eastAsia" w:ascii="黑体" w:hAnsi="黑体" w:eastAsia="黑体" w:cs="黑体"/>
          <w:sz w:val="44"/>
          <w:szCs w:val="44"/>
        </w:rPr>
        <w:t>经营合同书（范本）</w:t>
      </w:r>
    </w:p>
    <w:p>
      <w:pPr>
        <w:spacing w:line="480" w:lineRule="exact"/>
        <w:jc w:val="center"/>
        <w:rPr>
          <w:rStyle w:val="18"/>
          <w:rFonts w:ascii="黑体" w:hAnsi="宋体" w:eastAsia="黑体"/>
          <w:sz w:val="32"/>
          <w:szCs w:val="32"/>
        </w:rPr>
      </w:pPr>
    </w:p>
    <w:p>
      <w:pPr>
        <w:widowControl/>
        <w:adjustRightInd w:val="0"/>
        <w:snapToGrid w:val="0"/>
        <w:spacing w:line="480" w:lineRule="exact"/>
        <w:rPr>
          <w:rFonts w:ascii="仿宋" w:hAnsi="仿宋" w:eastAsia="仿宋" w:cs="仿宋"/>
          <w:sz w:val="24"/>
          <w:szCs w:val="24"/>
        </w:rPr>
      </w:pPr>
      <w:r>
        <w:rPr>
          <w:rFonts w:hint="eastAsia" w:ascii="仿宋" w:hAnsi="仿宋" w:eastAsia="仿宋" w:cs="仿宋"/>
          <w:sz w:val="24"/>
          <w:szCs w:val="24"/>
        </w:rPr>
        <w:t>招商方（甲方）：莆田市绶溪旅游管理有限公司</w:t>
      </w:r>
    </w:p>
    <w:p>
      <w:pPr>
        <w:widowControl/>
        <w:adjustRightInd w:val="0"/>
        <w:snapToGrid w:val="0"/>
        <w:spacing w:line="480" w:lineRule="exact"/>
        <w:rPr>
          <w:rFonts w:ascii="仿宋" w:hAnsi="仿宋" w:eastAsia="仿宋" w:cs="仿宋"/>
          <w:sz w:val="24"/>
          <w:szCs w:val="24"/>
        </w:rPr>
      </w:pPr>
      <w:r>
        <w:rPr>
          <w:rFonts w:hint="eastAsia" w:ascii="仿宋" w:hAnsi="仿宋" w:eastAsia="仿宋" w:cs="仿宋"/>
          <w:sz w:val="24"/>
          <w:szCs w:val="24"/>
        </w:rPr>
        <w:t xml:space="preserve">经营方（乙方）：                          </w:t>
      </w:r>
    </w:p>
    <w:p>
      <w:pPr>
        <w:widowControl/>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根据《中华人民共和国民法典》及相关规定，就</w:t>
      </w:r>
      <w:r>
        <w:rPr>
          <w:rFonts w:hint="eastAsia" w:ascii="仿宋" w:hAnsi="仿宋" w:eastAsia="仿宋"/>
          <w:sz w:val="24"/>
          <w:szCs w:val="24"/>
          <w:u w:val="single"/>
        </w:rPr>
        <w:t>绶溪公园</w:t>
      </w:r>
      <w:r>
        <w:rPr>
          <w:rFonts w:hint="eastAsia" w:ascii="仿宋" w:hAnsi="仿宋" w:eastAsia="仿宋"/>
          <w:sz w:val="24"/>
          <w:szCs w:val="24"/>
          <w:u w:val="single"/>
          <w:lang w:eastAsia="zh-CN"/>
        </w:rPr>
        <w:t>摊位</w:t>
      </w:r>
      <w:r>
        <w:rPr>
          <w:rFonts w:hint="eastAsia" w:ascii="仿宋" w:hAnsi="仿宋" w:eastAsia="仿宋"/>
          <w:sz w:val="24"/>
          <w:szCs w:val="24"/>
          <w:u w:val="single"/>
          <w:lang w:val="en-US" w:eastAsia="zh-CN"/>
        </w:rPr>
        <w:t>1</w:t>
      </w:r>
      <w:r>
        <w:rPr>
          <w:rFonts w:hint="eastAsia" w:ascii="仿宋" w:hAnsi="仿宋" w:eastAsia="仿宋" w:cs="仿宋"/>
          <w:sz w:val="24"/>
          <w:szCs w:val="24"/>
        </w:rPr>
        <w:t>经营事宜，经双方平等协商一致，签订本合同。</w:t>
      </w:r>
    </w:p>
    <w:p>
      <w:pPr>
        <w:spacing w:line="48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一、项目概况</w:t>
      </w:r>
    </w:p>
    <w:p>
      <w:pPr>
        <w:pStyle w:val="2"/>
        <w:spacing w:line="360" w:lineRule="auto"/>
        <w:ind w:firstLine="480"/>
        <w:rPr>
          <w:rFonts w:ascii="仿宋" w:hAnsi="仿宋" w:eastAsia="仿宋" w:cs="仿宋"/>
          <w:bCs w:val="0"/>
          <w:kern w:val="0"/>
          <w:sz w:val="24"/>
          <w:szCs w:val="24"/>
        </w:rPr>
      </w:pPr>
      <w:r>
        <w:rPr>
          <w:rFonts w:hint="eastAsia" w:ascii="仿宋" w:hAnsi="仿宋" w:eastAsia="仿宋" w:cs="仿宋"/>
          <w:bCs w:val="0"/>
          <w:kern w:val="0"/>
          <w:sz w:val="24"/>
          <w:szCs w:val="24"/>
        </w:rPr>
        <w:t>1.</w:t>
      </w:r>
      <w:r>
        <w:rPr>
          <w:rFonts w:hint="eastAsia" w:ascii="仿宋" w:hAnsi="仿宋" w:eastAsia="仿宋" w:cs="仿宋"/>
          <w:bCs w:val="0"/>
          <w:kern w:val="0"/>
          <w:sz w:val="24"/>
          <w:szCs w:val="24"/>
          <w:lang w:eastAsia="zh-CN"/>
        </w:rPr>
        <w:t>摊位</w:t>
      </w:r>
      <w:r>
        <w:rPr>
          <w:rFonts w:hint="eastAsia" w:ascii="仿宋" w:hAnsi="仿宋" w:eastAsia="仿宋" w:cs="仿宋"/>
          <w:bCs w:val="0"/>
          <w:kern w:val="0"/>
          <w:sz w:val="24"/>
          <w:szCs w:val="24"/>
        </w:rPr>
        <w:t>名称：</w:t>
      </w:r>
      <w:r>
        <w:rPr>
          <w:rFonts w:hint="eastAsia" w:ascii="仿宋" w:hAnsi="仿宋" w:eastAsia="仿宋" w:cs="仿宋"/>
          <w:bCs w:val="0"/>
          <w:kern w:val="0"/>
          <w:sz w:val="24"/>
          <w:szCs w:val="24"/>
          <w:u w:val="single"/>
        </w:rPr>
        <w:t>绶溪公园</w:t>
      </w:r>
      <w:r>
        <w:rPr>
          <w:rFonts w:hint="eastAsia" w:ascii="仿宋" w:hAnsi="仿宋" w:eastAsia="仿宋"/>
          <w:sz w:val="24"/>
          <w:szCs w:val="24"/>
          <w:u w:val="single"/>
          <w:lang w:eastAsia="zh-CN"/>
        </w:rPr>
        <w:t>摊位</w:t>
      </w:r>
      <w:r>
        <w:rPr>
          <w:rFonts w:hint="eastAsia" w:ascii="仿宋" w:hAnsi="仿宋" w:eastAsia="仿宋"/>
          <w:sz w:val="24"/>
          <w:szCs w:val="24"/>
          <w:u w:val="single"/>
          <w:lang w:val="en-US" w:eastAsia="zh-CN"/>
        </w:rPr>
        <w:t>1</w:t>
      </w:r>
      <w:r>
        <w:rPr>
          <w:rFonts w:hint="eastAsia" w:ascii="仿宋" w:hAnsi="仿宋" w:eastAsia="仿宋" w:cs="仿宋"/>
          <w:bCs w:val="0"/>
          <w:kern w:val="0"/>
          <w:sz w:val="24"/>
          <w:szCs w:val="24"/>
        </w:rPr>
        <w:t>。</w:t>
      </w:r>
    </w:p>
    <w:p>
      <w:pPr>
        <w:pStyle w:val="2"/>
        <w:spacing w:line="360" w:lineRule="auto"/>
        <w:ind w:firstLine="480"/>
        <w:rPr>
          <w:rFonts w:ascii="仿宋_GB2312"/>
          <w:sz w:val="24"/>
          <w:szCs w:val="24"/>
        </w:rPr>
      </w:pPr>
      <w:r>
        <w:rPr>
          <w:rFonts w:hint="eastAsia" w:ascii="仿宋" w:hAnsi="仿宋" w:eastAsia="仿宋" w:cs="仿宋"/>
          <w:bCs w:val="0"/>
          <w:kern w:val="0"/>
          <w:sz w:val="24"/>
          <w:szCs w:val="24"/>
        </w:rPr>
        <w:t>2.</w:t>
      </w:r>
      <w:r>
        <w:rPr>
          <w:rFonts w:hint="eastAsia" w:ascii="仿宋" w:hAnsi="仿宋" w:eastAsia="仿宋" w:cs="仿宋"/>
          <w:bCs w:val="0"/>
          <w:kern w:val="0"/>
          <w:sz w:val="24"/>
          <w:szCs w:val="24"/>
          <w:lang w:eastAsia="zh-CN"/>
        </w:rPr>
        <w:t>摊位</w:t>
      </w:r>
      <w:r>
        <w:rPr>
          <w:rFonts w:hint="eastAsia" w:ascii="仿宋" w:hAnsi="仿宋" w:eastAsia="仿宋" w:cs="仿宋"/>
          <w:bCs w:val="0"/>
          <w:kern w:val="0"/>
          <w:sz w:val="24"/>
          <w:szCs w:val="24"/>
        </w:rPr>
        <w:t>位置：</w:t>
      </w:r>
      <w:r>
        <w:rPr>
          <w:rFonts w:hint="eastAsia" w:ascii="仿宋" w:hAnsi="仿宋" w:eastAsia="仿宋"/>
          <w:kern w:val="0"/>
          <w:sz w:val="24"/>
          <w:szCs w:val="24"/>
          <w:u w:val="single"/>
        </w:rPr>
        <w:t>位于莆田市绶溪公园1号码头旁</w:t>
      </w:r>
      <w:r>
        <w:rPr>
          <w:rFonts w:hint="eastAsia" w:ascii="仿宋" w:hAnsi="仿宋" w:eastAsia="仿宋" w:cs="仿宋"/>
          <w:bCs w:val="0"/>
          <w:kern w:val="0"/>
          <w:sz w:val="24"/>
          <w:szCs w:val="24"/>
        </w:rPr>
        <w:t>。</w:t>
      </w:r>
    </w:p>
    <w:p>
      <w:pPr>
        <w:pStyle w:val="2"/>
        <w:spacing w:line="360" w:lineRule="auto"/>
        <w:ind w:firstLine="480"/>
        <w:rPr>
          <w:rFonts w:hint="eastAsia" w:ascii="仿宋" w:hAnsi="仿宋" w:eastAsia="仿宋" w:cs="仿宋"/>
          <w:kern w:val="0"/>
          <w:sz w:val="24"/>
          <w:szCs w:val="24"/>
          <w:u w:val="single"/>
        </w:rPr>
      </w:pPr>
      <w:r>
        <w:rPr>
          <w:rFonts w:hint="eastAsia" w:ascii="仿宋_GB2312" w:hAnsi="仿宋_GB2312"/>
          <w:bCs w:val="0"/>
          <w:kern w:val="0"/>
          <w:sz w:val="24"/>
          <w:szCs w:val="24"/>
        </w:rPr>
        <w:t>3.</w:t>
      </w:r>
      <w:r>
        <w:rPr>
          <w:rFonts w:hint="eastAsia" w:ascii="仿宋_GB2312" w:hAnsi="仿宋_GB2312"/>
          <w:bCs w:val="0"/>
          <w:kern w:val="0"/>
          <w:sz w:val="24"/>
          <w:szCs w:val="24"/>
          <w:lang w:eastAsia="zh-CN"/>
        </w:rPr>
        <w:t>摊位</w:t>
      </w:r>
      <w:r>
        <w:rPr>
          <w:rFonts w:hint="eastAsia" w:ascii="仿宋_GB2312" w:hAnsi="仿宋_GB2312"/>
          <w:bCs w:val="0"/>
          <w:kern w:val="0"/>
          <w:sz w:val="24"/>
          <w:szCs w:val="24"/>
          <w:lang w:val="en-US" w:eastAsia="zh-CN"/>
        </w:rPr>
        <w:t>数量</w:t>
      </w:r>
      <w:r>
        <w:rPr>
          <w:rFonts w:hint="eastAsia" w:ascii="仿宋_GB2312" w:hAnsi="仿宋_GB2312"/>
          <w:bCs w:val="0"/>
          <w:kern w:val="0"/>
          <w:sz w:val="24"/>
          <w:szCs w:val="24"/>
        </w:rPr>
        <w:t>：</w:t>
      </w:r>
      <w:r>
        <w:rPr>
          <w:rFonts w:hint="eastAsia" w:ascii="仿宋_GB2312" w:hAnsi="仿宋_GB2312"/>
          <w:bCs w:val="0"/>
          <w:kern w:val="0"/>
          <w:sz w:val="24"/>
          <w:szCs w:val="24"/>
          <w:u w:val="single"/>
        </w:rPr>
        <w:t>2个摊位合并为一组</w:t>
      </w:r>
      <w:r>
        <w:rPr>
          <w:rFonts w:hint="eastAsia" w:ascii="仿宋" w:hAnsi="仿宋" w:eastAsia="仿宋" w:cs="仿宋"/>
          <w:kern w:val="0"/>
          <w:sz w:val="24"/>
          <w:szCs w:val="24"/>
        </w:rPr>
        <w:t>。</w:t>
      </w:r>
    </w:p>
    <w:p>
      <w:pPr>
        <w:spacing w:line="360" w:lineRule="auto"/>
        <w:ind w:firstLine="480" w:firstLineChars="200"/>
        <w:rPr>
          <w:rFonts w:ascii="仿宋" w:hAnsi="仿宋" w:eastAsia="仿宋" w:cs="仿宋"/>
          <w:bCs/>
          <w:kern w:val="0"/>
          <w:sz w:val="24"/>
          <w:szCs w:val="24"/>
        </w:rPr>
      </w:pPr>
      <w:r>
        <w:rPr>
          <w:rFonts w:hint="eastAsia" w:ascii="仿宋" w:hAnsi="仿宋" w:eastAsia="仿宋" w:cs="仿宋"/>
          <w:bCs/>
          <w:kern w:val="0"/>
          <w:sz w:val="24"/>
          <w:szCs w:val="24"/>
        </w:rPr>
        <w:t>4.经营</w:t>
      </w:r>
      <w:r>
        <w:rPr>
          <w:rFonts w:hint="eastAsia" w:ascii="仿宋" w:hAnsi="仿宋" w:eastAsia="仿宋" w:cs="仿宋"/>
          <w:sz w:val="24"/>
          <w:szCs w:val="24"/>
        </w:rPr>
        <w:t>范围</w:t>
      </w:r>
      <w:r>
        <w:rPr>
          <w:rFonts w:hint="eastAsia" w:ascii="仿宋" w:hAnsi="仿宋" w:eastAsia="仿宋" w:cs="仿宋"/>
          <w:bCs/>
          <w:kern w:val="0"/>
          <w:sz w:val="24"/>
          <w:szCs w:val="24"/>
        </w:rPr>
        <w:t>：</w:t>
      </w:r>
      <w:r>
        <w:rPr>
          <w:rFonts w:hint="eastAsia" w:ascii="仿宋" w:hAnsi="仿宋" w:eastAsia="仿宋" w:cs="仿宋"/>
          <w:sz w:val="24"/>
          <w:szCs w:val="24"/>
          <w:u w:val="single"/>
          <w:vertAlign w:val="baseline"/>
          <w:lang w:val="en-US" w:eastAsia="zh-CN"/>
        </w:rPr>
        <w:t>儿童玩具、非遗文创、手作花艺、文教用品、纪念品、手工饰品、文创产品、预包装食品</w:t>
      </w:r>
      <w:r>
        <w:rPr>
          <w:rFonts w:hint="eastAsia" w:ascii="仿宋" w:hAnsi="仿宋" w:eastAsia="仿宋" w:cs="仿宋"/>
          <w:bCs/>
          <w:kern w:val="0"/>
          <w:sz w:val="32"/>
          <w:szCs w:val="32"/>
          <w:lang w:val="en-US" w:eastAsia="zh-CN"/>
        </w:rPr>
        <w:t>。</w:t>
      </w:r>
    </w:p>
    <w:p>
      <w:pPr>
        <w:widowControl/>
        <w:adjustRightInd w:val="0"/>
        <w:snapToGrid w:val="0"/>
        <w:spacing w:line="480" w:lineRule="exact"/>
        <w:ind w:left="420" w:leftChars="200"/>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b/>
          <w:bCs/>
          <w:sz w:val="24"/>
          <w:szCs w:val="24"/>
        </w:rPr>
        <w:t>二、合同组成</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合同条款；</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竞价公告、竞价须知；</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莆田城市园林发展集团有限公司公园·绿道经营配套项目经营管理制度；</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经营者确认书；</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报价单；</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其他。</w:t>
      </w:r>
    </w:p>
    <w:p>
      <w:pPr>
        <w:widowControl/>
        <w:adjustRightInd w:val="0"/>
        <w:snapToGrid w:val="0"/>
        <w:spacing w:line="480" w:lineRule="exact"/>
        <w:ind w:firstLine="482" w:firstLineChars="200"/>
        <w:rPr>
          <w:rFonts w:ascii="仿宋" w:hAnsi="仿宋" w:eastAsia="仿宋" w:cs="仿宋"/>
          <w:b/>
          <w:sz w:val="24"/>
          <w:szCs w:val="24"/>
        </w:rPr>
      </w:pPr>
      <w:r>
        <w:rPr>
          <w:rFonts w:hint="eastAsia" w:ascii="仿宋" w:hAnsi="仿宋" w:eastAsia="仿宋" w:cs="仿宋"/>
          <w:b/>
          <w:bCs/>
          <w:sz w:val="24"/>
          <w:szCs w:val="24"/>
        </w:rPr>
        <w:t>三</w:t>
      </w:r>
      <w:r>
        <w:rPr>
          <w:rFonts w:hint="eastAsia" w:ascii="仿宋" w:hAnsi="仿宋" w:eastAsia="仿宋" w:cs="仿宋"/>
          <w:sz w:val="24"/>
          <w:szCs w:val="24"/>
        </w:rPr>
        <w:t>、</w:t>
      </w:r>
      <w:r>
        <w:rPr>
          <w:rFonts w:hint="eastAsia" w:ascii="仿宋" w:hAnsi="仿宋" w:eastAsia="仿宋" w:cs="仿宋"/>
          <w:b/>
          <w:sz w:val="24"/>
          <w:szCs w:val="24"/>
        </w:rPr>
        <w:t>经营期限、经营管理费和支付方式</w:t>
      </w:r>
    </w:p>
    <w:p>
      <w:pPr>
        <w:widowControl/>
        <w:adjustRightInd w:val="0"/>
        <w:snapToGrid w:val="0"/>
        <w:spacing w:line="480" w:lineRule="exact"/>
        <w:ind w:firstLine="480" w:firstLineChars="200"/>
        <w:rPr>
          <w:rFonts w:ascii="仿宋" w:hAnsi="仿宋" w:eastAsia="仿宋" w:cs="仿宋"/>
          <w:bCs/>
          <w:sz w:val="24"/>
          <w:szCs w:val="24"/>
        </w:rPr>
      </w:pPr>
      <w:r>
        <w:rPr>
          <w:rFonts w:hint="eastAsia" w:ascii="仿宋" w:hAnsi="仿宋" w:eastAsia="仿宋" w:cs="仿宋"/>
          <w:bCs/>
          <w:sz w:val="24"/>
          <w:szCs w:val="24"/>
        </w:rPr>
        <w:t>1.经营期限</w:t>
      </w:r>
    </w:p>
    <w:p>
      <w:pPr>
        <w:widowControl/>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甲、乙双方约定，经营合同期限为</w:t>
      </w:r>
      <w:r>
        <w:rPr>
          <w:rFonts w:hint="eastAsia" w:ascii="仿宋" w:hAnsi="仿宋" w:eastAsia="仿宋" w:cs="仿宋"/>
          <w:sz w:val="24"/>
          <w:szCs w:val="24"/>
          <w:lang w:val="en-US" w:eastAsia="zh-CN"/>
        </w:rPr>
        <w:t>1</w:t>
      </w:r>
      <w:r>
        <w:rPr>
          <w:rFonts w:hint="eastAsia" w:ascii="仿宋" w:hAnsi="仿宋" w:eastAsia="仿宋" w:cs="仿宋"/>
          <w:sz w:val="24"/>
          <w:szCs w:val="24"/>
        </w:rPr>
        <w:t>年</w:t>
      </w:r>
      <w:r>
        <w:rPr>
          <w:rFonts w:hint="eastAsia" w:ascii="仿宋" w:hAnsi="仿宋" w:eastAsia="仿宋" w:cs="仿宋"/>
          <w:sz w:val="24"/>
          <w:szCs w:val="24"/>
          <w:lang w:eastAsia="zh-CN"/>
        </w:rPr>
        <w:t>，</w:t>
      </w:r>
      <w:r>
        <w:rPr>
          <w:rFonts w:hint="eastAsia" w:ascii="仿宋" w:hAnsi="仿宋" w:eastAsia="仿宋" w:cs="仿宋"/>
          <w:sz w:val="24"/>
          <w:szCs w:val="24"/>
        </w:rPr>
        <w:t>经营期</w:t>
      </w:r>
      <w:r>
        <w:rPr>
          <w:rFonts w:hint="eastAsia" w:ascii="仿宋" w:hAnsi="仿宋" w:eastAsia="仿宋" w:cs="仿宋"/>
          <w:kern w:val="0"/>
          <w:sz w:val="24"/>
          <w:szCs w:val="24"/>
        </w:rPr>
        <w:t>以甲方将</w:t>
      </w:r>
      <w:r>
        <w:rPr>
          <w:rFonts w:hint="eastAsia" w:ascii="仿宋" w:hAnsi="仿宋" w:eastAsia="仿宋" w:cs="仿宋"/>
          <w:kern w:val="0"/>
          <w:sz w:val="24"/>
          <w:szCs w:val="24"/>
          <w:lang w:val="en-US" w:eastAsia="zh-CN"/>
        </w:rPr>
        <w:t>摊位</w:t>
      </w:r>
      <w:r>
        <w:rPr>
          <w:rFonts w:hint="eastAsia" w:ascii="仿宋" w:hAnsi="仿宋" w:eastAsia="仿宋" w:cs="仿宋"/>
          <w:kern w:val="0"/>
          <w:sz w:val="24"/>
          <w:szCs w:val="24"/>
        </w:rPr>
        <w:t>交付给乙方之日起计，详见《莆田市绶溪旅游管理有限公司</w:t>
      </w:r>
      <w:r>
        <w:rPr>
          <w:rFonts w:hint="eastAsia" w:ascii="仿宋" w:hAnsi="仿宋" w:eastAsia="仿宋" w:cs="仿宋"/>
          <w:kern w:val="0"/>
          <w:sz w:val="24"/>
          <w:szCs w:val="24"/>
          <w:lang w:eastAsia="zh-CN"/>
        </w:rPr>
        <w:t>摊位</w:t>
      </w:r>
      <w:r>
        <w:rPr>
          <w:rFonts w:hint="eastAsia" w:ascii="仿宋" w:hAnsi="仿宋" w:eastAsia="仿宋" w:cs="仿宋"/>
          <w:kern w:val="0"/>
          <w:sz w:val="24"/>
          <w:szCs w:val="24"/>
        </w:rPr>
        <w:t>交接单》</w:t>
      </w:r>
      <w:r>
        <w:rPr>
          <w:rFonts w:hint="eastAsia" w:ascii="仿宋" w:hAnsi="仿宋" w:eastAsia="仿宋" w:cs="仿宋"/>
          <w:sz w:val="24"/>
          <w:szCs w:val="24"/>
        </w:rPr>
        <w:t>。</w:t>
      </w:r>
    </w:p>
    <w:p>
      <w:pPr>
        <w:widowControl/>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2.经营管理费</w:t>
      </w:r>
    </w:p>
    <w:p>
      <w:pPr>
        <w:widowControl/>
        <w:adjustRightInd w:val="0"/>
        <w:snapToGrid w:val="0"/>
        <w:spacing w:line="48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val="en-US" w:eastAsia="zh-CN"/>
        </w:rPr>
        <w:t>年</w:t>
      </w:r>
      <w:r>
        <w:rPr>
          <w:rFonts w:hint="eastAsia" w:ascii="仿宋" w:hAnsi="仿宋" w:eastAsia="仿宋" w:cs="仿宋"/>
          <w:sz w:val="24"/>
          <w:szCs w:val="24"/>
        </w:rPr>
        <w:t>经营管理费为人民币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元，大写人民币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元整</w:t>
      </w:r>
      <w:r>
        <w:rPr>
          <w:rFonts w:hint="eastAsia" w:ascii="仿宋" w:hAnsi="仿宋" w:eastAsia="仿宋" w:cs="仿宋"/>
          <w:sz w:val="24"/>
          <w:szCs w:val="24"/>
          <w:lang w:eastAsia="zh-CN"/>
        </w:rPr>
        <w:t>。</w:t>
      </w:r>
    </w:p>
    <w:p>
      <w:pPr>
        <w:widowControl/>
        <w:adjustRightInd w:val="0"/>
        <w:snapToGrid w:val="0"/>
        <w:spacing w:line="480" w:lineRule="exact"/>
        <w:rPr>
          <w:rFonts w:ascii="仿宋" w:hAnsi="仿宋" w:eastAsia="仿宋" w:cs="仿宋"/>
          <w:sz w:val="24"/>
          <w:szCs w:val="24"/>
          <w:highlight w:val="none"/>
        </w:rPr>
      </w:pPr>
      <w:r>
        <w:rPr>
          <w:rFonts w:hint="eastAsia" w:ascii="仿宋" w:hAnsi="仿宋" w:eastAsia="仿宋" w:cs="仿宋"/>
          <w:sz w:val="24"/>
          <w:szCs w:val="24"/>
        </w:rPr>
        <w:t xml:space="preserve">     </w:t>
      </w:r>
      <w:r>
        <w:rPr>
          <w:rFonts w:hint="eastAsia" w:ascii="仿宋" w:hAnsi="仿宋" w:eastAsia="仿宋" w:cs="仿宋"/>
          <w:sz w:val="24"/>
          <w:szCs w:val="24"/>
          <w:highlight w:val="none"/>
        </w:rPr>
        <w:t>3.支付方式</w:t>
      </w:r>
    </w:p>
    <w:p>
      <w:pPr>
        <w:widowControl/>
        <w:adjustRightInd w:val="0"/>
        <w:snapToGrid w:val="0"/>
        <w:spacing w:line="48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（1）按季度缴纳，乙方应当在上一季度的最后七日内一次性付清下一季度的经营管理费。非季度月签约的</w:t>
      </w:r>
      <w:r>
        <w:rPr>
          <w:rFonts w:hint="eastAsia" w:ascii="仿宋" w:hAnsi="仿宋" w:eastAsia="仿宋" w:cs="仿宋"/>
          <w:sz w:val="24"/>
          <w:szCs w:val="24"/>
          <w:highlight w:val="none"/>
          <w:lang w:eastAsia="zh-CN"/>
        </w:rPr>
        <w:t>摊位</w:t>
      </w:r>
      <w:r>
        <w:rPr>
          <w:rFonts w:hint="eastAsia" w:ascii="仿宋" w:hAnsi="仿宋" w:eastAsia="仿宋" w:cs="仿宋"/>
          <w:sz w:val="24"/>
          <w:szCs w:val="24"/>
          <w:highlight w:val="none"/>
        </w:rPr>
        <w:t>，自双方办理</w:t>
      </w:r>
      <w:r>
        <w:rPr>
          <w:rFonts w:hint="eastAsia" w:ascii="仿宋" w:hAnsi="仿宋" w:eastAsia="仿宋" w:cs="仿宋"/>
          <w:sz w:val="24"/>
          <w:szCs w:val="24"/>
          <w:highlight w:val="none"/>
          <w:lang w:val="en-US" w:eastAsia="zh-CN"/>
        </w:rPr>
        <w:t>摊位</w:t>
      </w:r>
      <w:r>
        <w:rPr>
          <w:rFonts w:hint="eastAsia" w:ascii="仿宋" w:hAnsi="仿宋" w:eastAsia="仿宋" w:cs="仿宋"/>
          <w:sz w:val="24"/>
          <w:szCs w:val="24"/>
          <w:highlight w:val="none"/>
        </w:rPr>
        <w:t>交接单后5日内，缴纳当季度经营管理费（按照天数计算），下一季度的经营管理费按照上述约定支付。具体缴纳时间以通知为准。</w:t>
      </w:r>
    </w:p>
    <w:p>
      <w:pPr>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（2）</w:t>
      </w:r>
      <w:r>
        <w:rPr>
          <w:rFonts w:hint="eastAsia" w:ascii="仿宋" w:hAnsi="仿宋" w:eastAsia="仿宋" w:cs="仿宋"/>
          <w:color w:val="auto"/>
          <w:sz w:val="24"/>
          <w:szCs w:val="24"/>
          <w:highlight w:val="none"/>
        </w:rPr>
        <w:t>支付方式：线上支付通过园林集团文旅产业平台直接缴纳；线下支付先通过园林集团文旅产业平台生成支付识别码，再通过线下转账支付，要求备注对应的支付识别码：</w:t>
      </w:r>
    </w:p>
    <w:p>
      <w:pPr>
        <w:spacing w:line="48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甲方账户名称：莆田城市园林发展集团有限公司  </w:t>
      </w:r>
    </w:p>
    <w:p>
      <w:pPr>
        <w:spacing w:line="48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账号：145050100100140461  </w:t>
      </w:r>
    </w:p>
    <w:p>
      <w:pPr>
        <w:spacing w:line="48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开户行：兴业银行股份有限公司莆田城厢支行</w:t>
      </w:r>
    </w:p>
    <w:p>
      <w:pPr>
        <w:spacing w:line="48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（注：乙方需先向甲方提交银行缴费凭证（加盖公章或指纹），甲方再向乙方提供正式发票）。</w:t>
      </w:r>
    </w:p>
    <w:p>
      <w:pPr>
        <w:widowControl/>
        <w:adjustRightInd w:val="0"/>
        <w:snapToGrid w:val="0"/>
        <w:spacing w:line="480" w:lineRule="exac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四、履约保证金及其他相关费用</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rPr>
        <w:t>1.履约保证金按经营合同总价的10%收取</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lang w:val="en-US" w:eastAsia="zh-CN"/>
        </w:rPr>
        <w:t>线下转账</w:t>
      </w:r>
      <w:r>
        <w:rPr>
          <w:rFonts w:hint="eastAsia" w:ascii="仿宋" w:hAnsi="仿宋" w:eastAsia="仿宋" w:cs="仿宋"/>
          <w:color w:val="auto"/>
          <w:sz w:val="24"/>
          <w:szCs w:val="24"/>
          <w:highlight w:val="none"/>
          <w:u w:val="single"/>
          <w:lang w:eastAsia="zh-CN"/>
        </w:rPr>
        <w:t>缴纳的履约保证金全额无息退还，</w:t>
      </w:r>
      <w:r>
        <w:rPr>
          <w:rFonts w:hint="eastAsia" w:ascii="仿宋" w:hAnsi="仿宋" w:eastAsia="仿宋" w:cs="仿宋"/>
          <w:color w:val="auto"/>
          <w:sz w:val="24"/>
          <w:szCs w:val="24"/>
          <w:highlight w:val="none"/>
          <w:u w:val="single"/>
          <w:lang w:val="en-US" w:eastAsia="zh-CN"/>
        </w:rPr>
        <w:t>线上转账</w:t>
      </w:r>
      <w:r>
        <w:rPr>
          <w:rFonts w:hint="eastAsia" w:ascii="仿宋" w:hAnsi="仿宋" w:eastAsia="仿宋" w:cs="仿宋"/>
          <w:color w:val="auto"/>
          <w:sz w:val="24"/>
          <w:szCs w:val="24"/>
          <w:highlight w:val="none"/>
          <w:u w:val="single"/>
          <w:lang w:eastAsia="zh-CN"/>
        </w:rPr>
        <w:t>的履约保证金扣除交易手续费（</w:t>
      </w:r>
      <w:r>
        <w:rPr>
          <w:rFonts w:hint="eastAsia" w:ascii="仿宋" w:hAnsi="仿宋" w:eastAsia="仿宋" w:cs="仿宋"/>
          <w:color w:val="auto"/>
          <w:sz w:val="24"/>
          <w:szCs w:val="24"/>
          <w:highlight w:val="none"/>
          <w:u w:val="single"/>
          <w:lang w:val="en-US" w:eastAsia="zh-CN"/>
        </w:rPr>
        <w:t>0.38%）</w:t>
      </w:r>
      <w:r>
        <w:rPr>
          <w:rFonts w:hint="eastAsia" w:ascii="仿宋" w:hAnsi="仿宋" w:eastAsia="仿宋" w:cs="仿宋"/>
          <w:color w:val="auto"/>
          <w:sz w:val="24"/>
          <w:szCs w:val="24"/>
          <w:highlight w:val="none"/>
          <w:u w:val="single"/>
          <w:lang w:eastAsia="zh-CN"/>
        </w:rPr>
        <w:t>后</w:t>
      </w:r>
      <w:r>
        <w:rPr>
          <w:rFonts w:hint="eastAsia" w:ascii="仿宋" w:hAnsi="仿宋" w:eastAsia="仿宋" w:cs="仿宋"/>
          <w:color w:val="auto"/>
          <w:sz w:val="24"/>
          <w:szCs w:val="24"/>
          <w:highlight w:val="none"/>
          <w:u w:val="single"/>
          <w:lang w:val="en-US" w:eastAsia="zh-CN"/>
        </w:rPr>
        <w:t>无息</w:t>
      </w:r>
      <w:r>
        <w:rPr>
          <w:rFonts w:hint="eastAsia" w:ascii="仿宋" w:hAnsi="仿宋" w:eastAsia="仿宋" w:cs="仿宋"/>
          <w:color w:val="auto"/>
          <w:sz w:val="24"/>
          <w:szCs w:val="24"/>
          <w:highlight w:val="none"/>
          <w:u w:val="single"/>
          <w:lang w:eastAsia="zh-CN"/>
        </w:rPr>
        <w:t>退还</w:t>
      </w:r>
      <w:r>
        <w:rPr>
          <w:rFonts w:hint="eastAsia" w:ascii="仿宋" w:hAnsi="仿宋" w:eastAsia="仿宋" w:cs="仿宋"/>
          <w:color w:val="auto"/>
          <w:sz w:val="24"/>
          <w:szCs w:val="24"/>
          <w:highlight w:val="none"/>
          <w:u w:val="single"/>
        </w:rPr>
        <w:t>。</w:t>
      </w:r>
    </w:p>
    <w:p>
      <w:pPr>
        <w:widowControl/>
        <w:numPr>
          <w:ilvl w:val="-1"/>
          <w:numId w:val="0"/>
        </w:numPr>
        <w:adjustRightInd w:val="0"/>
        <w:snapToGrid w:val="0"/>
        <w:spacing w:line="480" w:lineRule="exact"/>
        <w:ind w:left="0" w:leftChars="0" w:firstLine="480" w:firstLineChars="200"/>
        <w:jc w:val="left"/>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single"/>
          <w:lang w:val="en-US" w:eastAsia="zh-CN"/>
        </w:rPr>
        <w:t>2.乙方统一使用园林集团文旅产业平台，标配提供一套码牌+音箱轻收银设备，采用一次性购买模式，按照139元/台的标准支付码牌+音箱轻收银设备购买费。</w:t>
      </w:r>
    </w:p>
    <w:p>
      <w:pPr>
        <w:widowControl/>
        <w:numPr>
          <w:ilvl w:val="-1"/>
          <w:numId w:val="0"/>
        </w:numPr>
        <w:adjustRightInd w:val="0"/>
        <w:snapToGrid w:val="0"/>
        <w:spacing w:line="480" w:lineRule="exact"/>
        <w:ind w:left="0" w:leftChars="0" w:firstLine="480" w:firstLineChars="200"/>
        <w:jc w:val="left"/>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u w:val="single"/>
          <w:lang w:val="en-US" w:eastAsia="zh-CN"/>
        </w:rPr>
        <w:t>交易手续费如下：微信/支付宝的手续费率0.38%，POS贷记卡手续费率0.54%，POS借记卡手续费率0.49%，借记卡单笔封顶手续费19元。</w:t>
      </w:r>
    </w:p>
    <w:p>
      <w:pPr>
        <w:widowControl/>
        <w:adjustRightInd w:val="0"/>
        <w:snapToGrid w:val="0"/>
        <w:spacing w:line="480" w:lineRule="exac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双方合同关系终止时，甲方有权将履约保证金用于抵充合同约定由乙方承担的费用，剩余履约保证金在经甲方验收、接收并结算后一个月内并无债务债权纠纷后，甲方无息归还乙方；若乙方原因，未按合同约定履约的，甲方有权不退还履约保证金。</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u w:val="single"/>
        </w:rPr>
        <w:t>合同履行期间，乙方负责支付水费、电费、卫生费、租赁费、物业管理费、履约保证金、停车费、违约金、押金及其他等一切费用，统一通过园林集团文旅产业平台缴纳，任一项逾期未缴纳的平台有权关闭水表、电表，待缴清后24个小时内开通。</w:t>
      </w:r>
    </w:p>
    <w:p>
      <w:pPr>
        <w:spacing w:line="48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u w:val="single"/>
          <w:lang w:eastAsia="zh-CN"/>
        </w:rPr>
        <w:t>5</w:t>
      </w:r>
      <w:r>
        <w:rPr>
          <w:rFonts w:hint="eastAsia" w:ascii="仿宋" w:hAnsi="仿宋" w:eastAsia="仿宋" w:cs="仿宋"/>
          <w:b w:val="0"/>
          <w:bCs w:val="0"/>
          <w:color w:val="auto"/>
          <w:sz w:val="24"/>
          <w:szCs w:val="24"/>
          <w:highlight w:val="none"/>
          <w:u w:val="single"/>
        </w:rPr>
        <w:t>.合同签订前乙方一次性支付履约保证金。</w:t>
      </w:r>
    </w:p>
    <w:p>
      <w:pPr>
        <w:spacing w:line="480" w:lineRule="exact"/>
        <w:ind w:firstLine="482" w:firstLineChars="200"/>
        <w:rPr>
          <w:rFonts w:hint="eastAsia" w:ascii="仿宋" w:hAnsi="仿宋" w:eastAsia="仿宋" w:cs="仿宋"/>
          <w:b/>
          <w:bCs/>
          <w:color w:val="auto"/>
          <w:sz w:val="24"/>
          <w:szCs w:val="24"/>
          <w:highlight w:val="none"/>
          <w:u w:val="single"/>
          <w:lang w:val="en-US" w:eastAsia="zh-CN"/>
        </w:rPr>
      </w:pPr>
      <w:r>
        <w:rPr>
          <w:rFonts w:hint="eastAsia" w:ascii="仿宋" w:hAnsi="仿宋" w:eastAsia="仿宋" w:cs="仿宋"/>
          <w:b/>
          <w:bCs/>
          <w:color w:val="auto"/>
          <w:sz w:val="24"/>
          <w:szCs w:val="24"/>
          <w:highlight w:val="none"/>
          <w:lang w:val="en-US" w:eastAsia="zh-CN"/>
        </w:rPr>
        <w:t>6.</w:t>
      </w:r>
      <w:r>
        <w:rPr>
          <w:rFonts w:hint="eastAsia" w:ascii="仿宋" w:hAnsi="仿宋" w:eastAsia="仿宋" w:cs="仿宋"/>
          <w:b/>
          <w:bCs/>
          <w:color w:val="auto"/>
          <w:sz w:val="24"/>
          <w:szCs w:val="24"/>
          <w:highlight w:val="none"/>
        </w:rPr>
        <w:t>★为便于统一管理，提高资金结算效率，乙方提供兴业银行</w:t>
      </w:r>
      <w:r>
        <w:rPr>
          <w:rFonts w:hint="eastAsia" w:ascii="仿宋" w:hAnsi="仿宋" w:eastAsia="仿宋" w:cs="仿宋"/>
          <w:b/>
          <w:bCs/>
          <w:color w:val="auto"/>
          <w:sz w:val="24"/>
          <w:szCs w:val="24"/>
          <w:highlight w:val="none"/>
          <w:lang w:val="en-US" w:eastAsia="zh-CN"/>
        </w:rPr>
        <w:t>账</w:t>
      </w:r>
      <w:r>
        <w:rPr>
          <w:rFonts w:hint="eastAsia" w:ascii="仿宋" w:hAnsi="仿宋" w:eastAsia="仿宋" w:cs="仿宋"/>
          <w:b/>
          <w:bCs/>
          <w:color w:val="auto"/>
          <w:sz w:val="24"/>
          <w:szCs w:val="24"/>
          <w:highlight w:val="none"/>
        </w:rPr>
        <w:t>户进行费用结算，采用</w:t>
      </w:r>
      <w:r>
        <w:rPr>
          <w:rFonts w:hint="eastAsia" w:ascii="仿宋" w:hAnsi="仿宋" w:eastAsia="仿宋" w:cs="仿宋"/>
          <w:b/>
          <w:bCs/>
          <w:color w:val="auto"/>
          <w:sz w:val="24"/>
          <w:szCs w:val="24"/>
          <w:highlight w:val="none"/>
          <w:u w:val="single"/>
        </w:rPr>
        <w:t>统一收银模式，甲方与乙方按照”T+3”周期进行费用结算</w:t>
      </w:r>
      <w:r>
        <w:rPr>
          <w:rFonts w:hint="eastAsia" w:ascii="仿宋" w:hAnsi="仿宋" w:eastAsia="仿宋" w:cs="仿宋"/>
          <w:b/>
          <w:bCs/>
          <w:color w:val="auto"/>
          <w:sz w:val="24"/>
          <w:szCs w:val="24"/>
          <w:highlight w:val="none"/>
          <w:u w:val="single"/>
          <w:lang w:eastAsia="zh-CN"/>
        </w:rPr>
        <w:t>，</w:t>
      </w:r>
      <w:r>
        <w:rPr>
          <w:rFonts w:hint="eastAsia" w:ascii="仿宋" w:hAnsi="仿宋" w:eastAsia="仿宋" w:cs="仿宋"/>
          <w:b/>
          <w:bCs/>
          <w:color w:val="auto"/>
          <w:sz w:val="24"/>
          <w:szCs w:val="24"/>
          <w:highlight w:val="none"/>
          <w:u w:val="single"/>
        </w:rPr>
        <w:t>（T+3：T日是指交易日，T+3日是指交易日加上3个工作日）</w:t>
      </w:r>
      <w:r>
        <w:rPr>
          <w:rFonts w:hint="eastAsia" w:ascii="仿宋" w:hAnsi="仿宋" w:eastAsia="仿宋" w:cs="仿宋"/>
          <w:b/>
          <w:bCs/>
          <w:color w:val="auto"/>
          <w:sz w:val="24"/>
          <w:szCs w:val="24"/>
          <w:highlight w:val="none"/>
          <w:u w:val="single"/>
          <w:lang w:val="en-US" w:eastAsia="zh-CN"/>
        </w:rPr>
        <w:t>。</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甲方：</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账户名称：莆田城市园林发展集团有限公司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账号：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145050100100140461</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开户行：兴业银行股份有限公司莆田城厢支行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账户名称：   莆田市绶溪旅游管理有限公司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lang w:val="en-US" w:eastAsia="zh-CN"/>
        </w:rPr>
        <w:t>账</w:t>
      </w:r>
      <w:r>
        <w:rPr>
          <w:rFonts w:hint="eastAsia" w:ascii="仿宋" w:hAnsi="仿宋" w:eastAsia="仿宋" w:cs="仿宋"/>
          <w:color w:val="auto"/>
          <w:sz w:val="24"/>
          <w:szCs w:val="24"/>
          <w:highlight w:val="none"/>
          <w:u w:val="single"/>
        </w:rPr>
        <w:t xml:space="preserve">号：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145050100100358825</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开户行：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兴业银行莆田城厢支行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乙方：</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账户名称：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账号：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widowControl/>
        <w:adjustRightInd w:val="0"/>
        <w:snapToGrid w:val="0"/>
        <w:spacing w:line="480" w:lineRule="exact"/>
        <w:ind w:firstLine="480" w:firstLineChars="200"/>
        <w:jc w:val="left"/>
        <w:rPr>
          <w:rFonts w:hint="default"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开户行：</w:t>
      </w:r>
      <w:r>
        <w:rPr>
          <w:rFonts w:hint="eastAsia" w:ascii="仿宋" w:hAnsi="仿宋" w:eastAsia="仿宋" w:cs="仿宋"/>
          <w:color w:val="auto"/>
          <w:sz w:val="24"/>
          <w:szCs w:val="24"/>
          <w:highlight w:val="none"/>
          <w:u w:val="single"/>
          <w:lang w:val="en-US" w:eastAsia="zh-CN"/>
        </w:rPr>
        <w:t xml:space="preserve">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(由于系统通道以及同行划可转免手续费等原因，商户用于收款的对公账户应在兴业银行开户)</w:t>
      </w:r>
    </w:p>
    <w:p>
      <w:pPr>
        <w:spacing w:line="480" w:lineRule="exact"/>
        <w:ind w:firstLine="480" w:firstLineChars="200"/>
        <w:rPr>
          <w:rFonts w:hint="default" w:ascii="仿宋" w:hAnsi="仿宋" w:eastAsia="仿宋" w:cs="仿宋"/>
          <w:b/>
          <w:bCs/>
          <w:color w:val="auto"/>
          <w:sz w:val="24"/>
          <w:szCs w:val="24"/>
          <w:highlight w:val="none"/>
          <w:u w:val="single"/>
          <w:lang w:val="en-US" w:eastAsia="zh-CN"/>
        </w:rPr>
      </w:pPr>
      <w:r>
        <w:rPr>
          <w:rFonts w:hint="eastAsia" w:ascii="仿宋" w:hAnsi="仿宋" w:eastAsia="仿宋" w:cs="仿宋"/>
          <w:color w:val="auto"/>
          <w:sz w:val="24"/>
          <w:szCs w:val="24"/>
          <w:highlight w:val="none"/>
          <w:u w:val="single"/>
        </w:rPr>
        <w:t>联系电话：</w:t>
      </w:r>
      <w:r>
        <w:rPr>
          <w:rFonts w:hint="eastAsia" w:ascii="仿宋" w:hAnsi="仿宋" w:eastAsia="仿宋" w:cs="仿宋"/>
          <w:color w:val="auto"/>
          <w:sz w:val="24"/>
          <w:szCs w:val="24"/>
          <w:highlight w:val="none"/>
          <w:u w:val="single"/>
          <w:lang w:val="en-US" w:eastAsia="zh-CN"/>
        </w:rPr>
        <w:t xml:space="preserve">                              </w:t>
      </w:r>
    </w:p>
    <w:p>
      <w:pPr>
        <w:widowControl/>
        <w:adjustRightInd w:val="0"/>
        <w:snapToGrid w:val="0"/>
        <w:spacing w:line="480" w:lineRule="exact"/>
        <w:ind w:firstLine="482" w:firstLineChars="200"/>
        <w:rPr>
          <w:rFonts w:ascii="仿宋" w:hAnsi="仿宋" w:eastAsia="仿宋" w:cs="仿宋"/>
          <w:b/>
          <w:bCs/>
          <w:sz w:val="24"/>
          <w:szCs w:val="24"/>
        </w:rPr>
      </w:pPr>
      <w:r>
        <w:rPr>
          <w:rFonts w:hint="eastAsia" w:ascii="仿宋" w:hAnsi="仿宋" w:eastAsia="仿宋" w:cs="仿宋"/>
          <w:b/>
          <w:bCs/>
          <w:sz w:val="24"/>
          <w:szCs w:val="24"/>
          <w:lang w:val="en-US" w:eastAsia="zh-CN"/>
        </w:rPr>
        <w:t>五</w:t>
      </w:r>
      <w:r>
        <w:rPr>
          <w:rFonts w:hint="eastAsia" w:ascii="仿宋" w:hAnsi="仿宋" w:eastAsia="仿宋" w:cs="仿宋"/>
          <w:b/>
          <w:bCs/>
          <w:sz w:val="24"/>
          <w:szCs w:val="24"/>
        </w:rPr>
        <w:t>、甲方的责任和义务</w:t>
      </w:r>
    </w:p>
    <w:p>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经营方案审核。甲方为乙方提供</w:t>
      </w:r>
      <w:r>
        <w:rPr>
          <w:rFonts w:hint="eastAsia" w:ascii="仿宋" w:hAnsi="仿宋" w:eastAsia="仿宋" w:cs="仿宋"/>
          <w:sz w:val="24"/>
          <w:szCs w:val="24"/>
          <w:lang w:eastAsia="zh-CN"/>
        </w:rPr>
        <w:t>摊位</w:t>
      </w:r>
      <w:r>
        <w:rPr>
          <w:rFonts w:hint="eastAsia" w:ascii="仿宋" w:hAnsi="仿宋" w:eastAsia="仿宋" w:cs="仿宋"/>
          <w:sz w:val="24"/>
          <w:szCs w:val="24"/>
        </w:rPr>
        <w:t>经营区域，并监督要求乙方按已经批准的经营方案进行实施，若发现不符合方案要求的，甲方有权向乙方发出书面整改通知书。</w:t>
      </w:r>
    </w:p>
    <w:p>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经营监督。甲方有权监督乙方的经营工作，配合相关部门对乙方经营品种进行定期或不定期检查。</w:t>
      </w:r>
    </w:p>
    <w:p>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安全检查。甲方有权并要求乙方配合相关部门对乙方食品卫生及安全工作进行检查，严禁“三无”食品及腐烂变质食品等流入园内。  </w:t>
      </w:r>
    </w:p>
    <w:p>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价格检查。甲方有权并要求乙方配合相关部门对乙方经营商品的价格进行检查，严禁乙方哄抬物价。</w:t>
      </w:r>
    </w:p>
    <w:p>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整改要求。如发现乙方经营严重危害群众身心健康的不卫生不合格食品，甲方有权</w:t>
      </w:r>
      <w:r>
        <w:rPr>
          <w:rFonts w:hint="eastAsia" w:ascii="仿宋" w:hAnsi="仿宋" w:eastAsia="仿宋" w:cs="仿宋"/>
          <w:sz w:val="24"/>
          <w:szCs w:val="24"/>
          <w:lang w:val="en-US" w:eastAsia="zh-CN"/>
        </w:rPr>
        <w:t>要求</w:t>
      </w:r>
      <w:r>
        <w:rPr>
          <w:rFonts w:hint="eastAsia" w:ascii="仿宋" w:hAnsi="仿宋" w:eastAsia="仿宋" w:cs="仿宋"/>
          <w:sz w:val="24"/>
          <w:szCs w:val="24"/>
        </w:rPr>
        <w:t>乙方整改；如乙方未及时整改，拒不整改或整改不彻底，甲方有权</w:t>
      </w:r>
      <w:r>
        <w:rPr>
          <w:rFonts w:hint="eastAsia" w:ascii="仿宋" w:hAnsi="仿宋" w:eastAsia="仿宋" w:cs="仿宋"/>
          <w:sz w:val="24"/>
          <w:szCs w:val="24"/>
          <w:lang w:val="en-US" w:eastAsia="zh-CN"/>
        </w:rPr>
        <w:t>单方解除本</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乙方已支付的</w:t>
      </w:r>
      <w:r>
        <w:rPr>
          <w:rFonts w:hint="eastAsia" w:ascii="仿宋" w:hAnsi="仿宋" w:eastAsia="仿宋" w:cs="仿宋"/>
          <w:sz w:val="24"/>
          <w:szCs w:val="24"/>
        </w:rPr>
        <w:t>经营管理费及履约保证金</w:t>
      </w:r>
      <w:r>
        <w:rPr>
          <w:rFonts w:hint="eastAsia" w:ascii="仿宋" w:hAnsi="仿宋" w:eastAsia="仿宋" w:cs="仿宋"/>
          <w:sz w:val="24"/>
          <w:szCs w:val="24"/>
          <w:lang w:val="en-US" w:eastAsia="zh-CN"/>
        </w:rPr>
        <w:t>等一切费用不予退还，同时乙方应当结清本合同第四条第4款约定的相关费用</w:t>
      </w:r>
    </w:p>
    <w:p>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经营管理费。甲方有权要求乙方及时缴纳</w:t>
      </w:r>
      <w:r>
        <w:rPr>
          <w:rFonts w:hint="eastAsia" w:ascii="仿宋" w:hAnsi="仿宋" w:eastAsia="仿宋" w:cs="仿宋"/>
          <w:sz w:val="24"/>
          <w:szCs w:val="24"/>
          <w:lang w:val="en-US" w:eastAsia="zh-CN"/>
        </w:rPr>
        <w:t>经营管理费</w:t>
      </w:r>
      <w:r>
        <w:rPr>
          <w:rFonts w:hint="eastAsia" w:ascii="仿宋" w:hAnsi="仿宋" w:eastAsia="仿宋" w:cs="仿宋"/>
          <w:sz w:val="24"/>
          <w:szCs w:val="24"/>
        </w:rPr>
        <w:t>。</w:t>
      </w:r>
    </w:p>
    <w:p>
      <w:pPr>
        <w:widowControl/>
        <w:adjustRightInd w:val="0"/>
        <w:snapToGrid w:val="0"/>
        <w:spacing w:line="480" w:lineRule="exact"/>
        <w:ind w:left="420" w:leftChars="200"/>
        <w:rPr>
          <w:rFonts w:ascii="仿宋" w:hAnsi="仿宋" w:eastAsia="仿宋" w:cs="仿宋"/>
          <w:b/>
          <w:bCs/>
          <w:sz w:val="24"/>
          <w:szCs w:val="24"/>
        </w:rPr>
      </w:pPr>
      <w:r>
        <w:rPr>
          <w:rFonts w:hint="eastAsia" w:ascii="仿宋" w:hAnsi="仿宋" w:eastAsia="仿宋" w:cs="仿宋"/>
          <w:b/>
          <w:bCs/>
          <w:sz w:val="24"/>
          <w:szCs w:val="24"/>
          <w:lang w:val="en-US" w:eastAsia="zh-CN"/>
        </w:rPr>
        <w:t>六</w:t>
      </w:r>
      <w:r>
        <w:rPr>
          <w:rFonts w:hint="eastAsia" w:ascii="仿宋" w:hAnsi="仿宋" w:eastAsia="仿宋" w:cs="仿宋"/>
          <w:b/>
          <w:bCs/>
          <w:sz w:val="24"/>
          <w:szCs w:val="24"/>
        </w:rPr>
        <w:t>、乙方的责任和义务</w:t>
      </w:r>
    </w:p>
    <w:p>
      <w:pPr>
        <w:numPr>
          <w:ilvl w:val="0"/>
          <w:numId w:val="9"/>
        </w:numPr>
        <w:spacing w:line="480" w:lineRule="exact"/>
        <w:ind w:firstLine="480"/>
        <w:rPr>
          <w:rFonts w:ascii="仿宋" w:hAnsi="仿宋" w:eastAsia="仿宋" w:cs="仿宋"/>
          <w:sz w:val="24"/>
          <w:szCs w:val="24"/>
        </w:rPr>
      </w:pPr>
      <w:r>
        <w:rPr>
          <w:rFonts w:hint="eastAsia" w:ascii="仿宋" w:hAnsi="仿宋" w:eastAsia="仿宋" w:cs="仿宋"/>
          <w:sz w:val="24"/>
          <w:szCs w:val="24"/>
        </w:rPr>
        <w:t>经营要求。经营方整体承租，未经许可，不得转租，不得擅自分租；经营场所限用于</w:t>
      </w:r>
      <w:r>
        <w:rPr>
          <w:rFonts w:hint="eastAsia" w:ascii="仿宋" w:hAnsi="仿宋" w:eastAsia="仿宋" w:cs="仿宋"/>
          <w:sz w:val="24"/>
          <w:szCs w:val="24"/>
          <w:lang w:val="en-US" w:eastAsia="zh-CN"/>
        </w:rPr>
        <w:t>甲方</w:t>
      </w:r>
      <w:r>
        <w:rPr>
          <w:rFonts w:hint="eastAsia" w:ascii="仿宋" w:hAnsi="仿宋" w:eastAsia="仿宋" w:cs="仿宋"/>
          <w:sz w:val="24"/>
          <w:szCs w:val="24"/>
        </w:rPr>
        <w:t>确定的经营范围。</w:t>
      </w:r>
    </w:p>
    <w:p>
      <w:pPr>
        <w:numPr>
          <w:ilvl w:val="0"/>
          <w:numId w:val="9"/>
        </w:numPr>
        <w:spacing w:line="480" w:lineRule="exact"/>
        <w:ind w:firstLine="480"/>
        <w:rPr>
          <w:rFonts w:ascii="仿宋" w:hAnsi="仿宋" w:eastAsia="仿宋" w:cs="仿宋"/>
          <w:sz w:val="24"/>
          <w:szCs w:val="24"/>
        </w:rPr>
      </w:pPr>
      <w:r>
        <w:rPr>
          <w:rFonts w:hint="eastAsia" w:ascii="仿宋" w:hAnsi="仿宋" w:eastAsia="仿宋" w:cs="仿宋"/>
          <w:sz w:val="24"/>
          <w:szCs w:val="24"/>
        </w:rPr>
        <w:t>经营方案。经营者须在经营合同签订后10天内（加盖公章或签字确认）提交具体经营方案，内容包括经营项目、经营模式等。经营方案应符合经营范围规定，若不符合经营范围规定的，乙方应在甲方提出要求后5个工作日内完成修改，由此产生的所有费用由乙方承担。</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.安全责任。乙方在经营期间，须自负安全责任；若发生人身或财产、消防安全事故等的，由乙方自行承担，与甲方无关</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造成甲方损失的，乙方应当承担赔偿责任</w:t>
      </w:r>
      <w:r>
        <w:rPr>
          <w:rFonts w:hint="eastAsia" w:ascii="仿宋" w:hAnsi="仿宋" w:eastAsia="仿宋" w:cs="仿宋"/>
          <w:sz w:val="24"/>
          <w:szCs w:val="24"/>
        </w:rPr>
        <w:t>。如遇洪水、台风等自然灾害，乙方需自行转移相关经营设备及货物，解决一切安全问题，甲方给予相关协助但不承担任何责任。</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.经营管理费</w:t>
      </w:r>
      <w:r>
        <w:rPr>
          <w:rFonts w:hint="eastAsia" w:ascii="仿宋" w:hAnsi="仿宋" w:eastAsia="仿宋" w:cs="仿宋"/>
          <w:sz w:val="24"/>
          <w:szCs w:val="24"/>
          <w:lang w:val="en-US" w:eastAsia="zh-CN"/>
        </w:rPr>
        <w:t>等相关费用</w:t>
      </w:r>
      <w:r>
        <w:rPr>
          <w:rFonts w:hint="eastAsia" w:ascii="仿宋" w:hAnsi="仿宋" w:eastAsia="仿宋" w:cs="仿宋"/>
          <w:sz w:val="24"/>
          <w:szCs w:val="24"/>
        </w:rPr>
        <w:t>。乙方应按合同要求的时间、金额及时缴纳经营管理费</w:t>
      </w:r>
      <w:r>
        <w:rPr>
          <w:rFonts w:hint="eastAsia" w:ascii="仿宋" w:hAnsi="仿宋" w:eastAsia="仿宋" w:cs="仿宋"/>
          <w:sz w:val="24"/>
          <w:szCs w:val="24"/>
          <w:lang w:val="en-US" w:eastAsia="zh-CN"/>
        </w:rPr>
        <w:t>等相关费用</w:t>
      </w:r>
      <w:r>
        <w:rPr>
          <w:rFonts w:hint="eastAsia" w:ascii="仿宋" w:hAnsi="仿宋" w:eastAsia="仿宋" w:cs="仿宋"/>
          <w:sz w:val="24"/>
          <w:szCs w:val="24"/>
        </w:rPr>
        <w:t>。</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配合监督检查。乙方无条件服从甲方的监督并配合甲方检查，严格遵守《莆田城市园林发展集团有限公司公园·绿道经营配套项目经营管理制度》等相关制度，无条件配合甲方或相关部门开展相关安全、食品卫生等检查工作；如检查不合格、安全质量问题、罚款等一切责任由乙方承担。</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.证照办理。乙方自行办理营业执照、食品流通许可证、经营人员健康证等相关部门规定办理的各种证件，费用由乙方自行承担。</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.消防配备。乙方须按照相关规定配备消防设备，如喷淋、灭火器等，并按有关规定办理消防相关手续，合同履行期间</w:t>
      </w:r>
      <w:r>
        <w:rPr>
          <w:rFonts w:hint="eastAsia" w:ascii="仿宋" w:hAnsi="仿宋" w:eastAsia="仿宋" w:cs="仿宋"/>
          <w:sz w:val="24"/>
          <w:szCs w:val="24"/>
          <w:lang w:eastAsia="zh-CN"/>
        </w:rPr>
        <w:t>摊位</w:t>
      </w:r>
      <w:r>
        <w:rPr>
          <w:rFonts w:hint="eastAsia" w:ascii="仿宋" w:hAnsi="仿宋" w:eastAsia="仿宋" w:cs="仿宋"/>
          <w:sz w:val="24"/>
          <w:szCs w:val="24"/>
        </w:rPr>
        <w:t>及周边</w:t>
      </w:r>
      <w:r>
        <w:rPr>
          <w:rFonts w:hint="eastAsia" w:ascii="仿宋" w:hAnsi="仿宋" w:eastAsia="仿宋" w:cs="仿宋"/>
          <w:sz w:val="24"/>
          <w:szCs w:val="24"/>
          <w:lang w:val="en-US" w:eastAsia="zh-CN"/>
        </w:rPr>
        <w:t>1</w:t>
      </w:r>
      <w:r>
        <w:rPr>
          <w:rFonts w:hint="eastAsia" w:ascii="仿宋" w:hAnsi="仿宋" w:eastAsia="仿宋" w:cs="仿宋"/>
          <w:sz w:val="24"/>
          <w:szCs w:val="24"/>
        </w:rPr>
        <w:t xml:space="preserve">米区域的消防安全由乙方负责。 </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.景观保护。在经营期间，须保护公园树木绿地等植被，保持现场整洁，严禁破坏公园整体美观。</w:t>
      </w:r>
    </w:p>
    <w:p>
      <w:pPr>
        <w:widowControl/>
        <w:tabs>
          <w:tab w:val="left" w:pos="0"/>
        </w:tabs>
        <w:adjustRightInd w:val="0"/>
        <w:snapToGrid w:val="0"/>
        <w:spacing w:line="480" w:lineRule="exact"/>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sz w:val="24"/>
          <w:szCs w:val="24"/>
          <w:lang w:val="en-US" w:eastAsia="zh-CN"/>
        </w:rPr>
        <w:t>9</w:t>
      </w:r>
      <w:r>
        <w:rPr>
          <w:rFonts w:hint="eastAsia" w:ascii="仿宋" w:hAnsi="仿宋" w:eastAsia="仿宋" w:cs="仿宋"/>
          <w:sz w:val="24"/>
          <w:szCs w:val="24"/>
        </w:rPr>
        <w:t>.</w:t>
      </w:r>
      <w:r>
        <w:rPr>
          <w:rFonts w:hint="eastAsia" w:ascii="仿宋" w:hAnsi="仿宋" w:eastAsia="仿宋" w:cs="仿宋"/>
          <w:color w:val="auto"/>
          <w:sz w:val="24"/>
          <w:szCs w:val="24"/>
        </w:rPr>
        <w:t>电费。</w:t>
      </w:r>
      <w:r>
        <w:rPr>
          <w:rFonts w:hint="eastAsia" w:ascii="仿宋" w:hAnsi="仿宋" w:eastAsia="仿宋" w:cs="仿宋"/>
          <w:color w:val="auto"/>
          <w:sz w:val="24"/>
          <w:szCs w:val="24"/>
          <w:lang w:val="en-US" w:eastAsia="zh-CN"/>
        </w:rPr>
        <w:t>摊位</w:t>
      </w:r>
      <w:r>
        <w:rPr>
          <w:rFonts w:hint="eastAsia" w:ascii="仿宋" w:hAnsi="仿宋" w:eastAsia="仿宋" w:cs="仿宋"/>
          <w:color w:val="auto"/>
          <w:sz w:val="24"/>
          <w:szCs w:val="24"/>
        </w:rPr>
        <w:t>电费由经营者通过园林集团文旅产业平台按所需用量提前缴纳费用</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highlight w:val="none"/>
          <w:lang w:eastAsia="zh-CN"/>
        </w:rPr>
        <w:t>任一项欠费未缴纳的平台有权关闭电表，由此所造成的一切损失由经营者承担。</w:t>
      </w:r>
      <w:r>
        <w:rPr>
          <w:rFonts w:hint="eastAsia" w:ascii="仿宋" w:hAnsi="仿宋" w:eastAsia="仿宋" w:cs="仿宋"/>
          <w:color w:val="auto"/>
          <w:sz w:val="24"/>
          <w:szCs w:val="24"/>
          <w:highlight w:val="none"/>
          <w:lang w:val="en-US" w:eastAsia="zh-CN"/>
        </w:rPr>
        <w:t>乙方对其摊位电线的安全负责，本合同期限内发生的一切风险均由</w:t>
      </w:r>
      <w:r>
        <w:rPr>
          <w:rFonts w:hint="eastAsia" w:ascii="仿宋" w:hAnsi="仿宋" w:eastAsia="仿宋" w:cs="仿宋"/>
          <w:color w:val="auto"/>
          <w:sz w:val="24"/>
          <w:szCs w:val="24"/>
          <w:lang w:val="en-US" w:eastAsia="zh-CN"/>
        </w:rPr>
        <w:t>乙方自行承担。</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bCs/>
          <w:color w:val="auto"/>
          <w:sz w:val="24"/>
          <w:szCs w:val="24"/>
          <w:lang w:val="en-US" w:eastAsia="zh-CN"/>
        </w:rPr>
        <w:t>10.</w:t>
      </w:r>
      <w:r>
        <w:rPr>
          <w:rFonts w:hint="eastAsia" w:ascii="仿宋" w:hAnsi="仿宋" w:eastAsia="仿宋" w:cs="仿宋"/>
          <w:bCs/>
          <w:sz w:val="24"/>
          <w:szCs w:val="24"/>
        </w:rPr>
        <w:t>修缮与使用。</w:t>
      </w:r>
      <w:r>
        <w:rPr>
          <w:rFonts w:hint="eastAsia" w:ascii="仿宋" w:hAnsi="仿宋" w:eastAsia="仿宋" w:cs="仿宋"/>
          <w:bCs/>
          <w:sz w:val="24"/>
          <w:szCs w:val="24"/>
          <w:lang w:val="en-US" w:eastAsia="zh-CN"/>
        </w:rPr>
        <w:t>非人为因素造成的摊位主体结构损坏的，由甲方负责修缮；</w:t>
      </w:r>
      <w:r>
        <w:rPr>
          <w:rFonts w:hint="eastAsia" w:ascii="仿宋" w:hAnsi="仿宋" w:eastAsia="仿宋" w:cs="仿宋"/>
          <w:bCs/>
          <w:sz w:val="24"/>
          <w:szCs w:val="24"/>
        </w:rPr>
        <w:t>乙方负责对</w:t>
      </w:r>
      <w:r>
        <w:rPr>
          <w:rFonts w:hint="eastAsia" w:ascii="仿宋" w:hAnsi="仿宋" w:eastAsia="仿宋" w:cs="仿宋"/>
          <w:bCs/>
          <w:sz w:val="24"/>
          <w:szCs w:val="24"/>
          <w:lang w:val="en-US" w:eastAsia="zh-CN"/>
        </w:rPr>
        <w:t>摊位</w:t>
      </w:r>
      <w:r>
        <w:rPr>
          <w:rFonts w:hint="eastAsia" w:ascii="仿宋" w:hAnsi="仿宋" w:eastAsia="仿宋" w:cs="仿宋"/>
          <w:bCs/>
          <w:sz w:val="24"/>
          <w:szCs w:val="24"/>
        </w:rPr>
        <w:t>的日常维修和管理，并自行承担费用。乙方应合理使用</w:t>
      </w:r>
      <w:r>
        <w:rPr>
          <w:rFonts w:hint="eastAsia" w:ascii="仿宋" w:hAnsi="仿宋" w:eastAsia="仿宋" w:cs="仿宋"/>
          <w:bCs/>
          <w:sz w:val="24"/>
          <w:szCs w:val="24"/>
          <w:lang w:eastAsia="zh-CN"/>
        </w:rPr>
        <w:t>摊位</w:t>
      </w:r>
      <w:r>
        <w:rPr>
          <w:rFonts w:hint="eastAsia" w:ascii="仿宋" w:hAnsi="仿宋" w:eastAsia="仿宋" w:cs="仿宋"/>
          <w:bCs/>
          <w:sz w:val="24"/>
          <w:szCs w:val="24"/>
        </w:rPr>
        <w:t>，不得损坏或影响</w:t>
      </w:r>
      <w:r>
        <w:rPr>
          <w:rFonts w:hint="eastAsia" w:ascii="仿宋" w:hAnsi="仿宋" w:eastAsia="仿宋" w:cs="仿宋"/>
          <w:bCs/>
          <w:sz w:val="24"/>
          <w:szCs w:val="24"/>
          <w:lang w:val="en-US" w:eastAsia="zh-CN"/>
        </w:rPr>
        <w:t>摊位主体</w:t>
      </w:r>
      <w:r>
        <w:rPr>
          <w:rFonts w:hint="eastAsia" w:ascii="仿宋" w:hAnsi="仿宋" w:eastAsia="仿宋" w:cs="仿宋"/>
          <w:bCs/>
          <w:sz w:val="24"/>
          <w:szCs w:val="24"/>
        </w:rPr>
        <w:t>结构、外墙等；如因使用不当造成</w:t>
      </w:r>
      <w:r>
        <w:rPr>
          <w:rFonts w:hint="eastAsia" w:ascii="仿宋" w:hAnsi="仿宋" w:eastAsia="仿宋" w:cs="仿宋"/>
          <w:bCs/>
          <w:sz w:val="24"/>
          <w:szCs w:val="24"/>
          <w:lang w:val="en-US" w:eastAsia="zh-CN"/>
        </w:rPr>
        <w:t>摊位主体结构</w:t>
      </w:r>
      <w:r>
        <w:rPr>
          <w:rFonts w:hint="eastAsia" w:ascii="仿宋" w:hAnsi="仿宋" w:eastAsia="仿宋" w:cs="仿宋"/>
          <w:bCs/>
          <w:sz w:val="24"/>
          <w:szCs w:val="24"/>
        </w:rPr>
        <w:t>损坏的，乙方应无偿予以修复；若甲方发出书面整改修复通知书一个月后，乙方未及时予修复的，由甲方有权指派人员修复，由此产生的费用，甲方有权从乙方的履约保证金中直接予以扣除。</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11</w:t>
      </w:r>
      <w:r>
        <w:rPr>
          <w:rFonts w:hint="eastAsia" w:ascii="仿宋" w:hAnsi="仿宋" w:eastAsia="仿宋" w:cs="仿宋"/>
          <w:sz w:val="24"/>
          <w:szCs w:val="24"/>
        </w:rPr>
        <w:t>.食品安全。乙方必须经营国家规定符合卫生许可条件的食品，不能经营“三无”食品及霉变食品或其它禁止经营的商品，做好食品的进货台账；如发生中毒或其它食品卫生安全事件等，由乙方负一切责任（含刑事、民事、经济赔偿等），与甲方无关。</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2</w:t>
      </w:r>
      <w:r>
        <w:rPr>
          <w:rFonts w:hint="eastAsia" w:ascii="仿宋" w:hAnsi="仿宋" w:eastAsia="仿宋" w:cs="仿宋"/>
          <w:sz w:val="24"/>
          <w:szCs w:val="24"/>
        </w:rPr>
        <w:t>.销售价格。乙方必须严格控制商品销售价格，合理确定相关商品售价，清晰、齐全地明码标价，禁止以任何形式对消费者进行价格欺诈；若因乙方行为造成矛盾纠纷的，由乙方负责处理，并承担相关费用。</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3</w:t>
      </w:r>
      <w:r>
        <w:rPr>
          <w:rFonts w:hint="eastAsia" w:ascii="仿宋" w:hAnsi="仿宋" w:eastAsia="仿宋" w:cs="仿宋"/>
          <w:sz w:val="24"/>
          <w:szCs w:val="24"/>
        </w:rPr>
        <w:t>.经营活动。</w:t>
      </w:r>
      <w:r>
        <w:rPr>
          <w:rFonts w:hint="eastAsia" w:ascii="仿宋" w:hAnsi="仿宋" w:eastAsia="仿宋" w:cs="仿宋"/>
          <w:sz w:val="24"/>
          <w:szCs w:val="24"/>
          <w:lang w:eastAsia="zh-CN"/>
        </w:rPr>
        <w:t>摊位</w:t>
      </w:r>
      <w:r>
        <w:rPr>
          <w:rFonts w:hint="eastAsia" w:ascii="仿宋" w:hAnsi="仿宋" w:eastAsia="仿宋" w:cs="仿宋"/>
          <w:sz w:val="24"/>
          <w:szCs w:val="24"/>
        </w:rPr>
        <w:t>的任何经营活动均不得超出</w:t>
      </w:r>
      <w:r>
        <w:rPr>
          <w:rFonts w:hint="eastAsia" w:ascii="仿宋" w:hAnsi="仿宋" w:eastAsia="仿宋" w:cs="仿宋"/>
          <w:sz w:val="24"/>
          <w:szCs w:val="24"/>
          <w:lang w:eastAsia="zh-CN"/>
        </w:rPr>
        <w:t>摊位</w:t>
      </w:r>
      <w:r>
        <w:rPr>
          <w:rFonts w:hint="eastAsia" w:ascii="仿宋" w:hAnsi="仿宋" w:eastAsia="仿宋" w:cs="仿宋"/>
          <w:sz w:val="24"/>
          <w:szCs w:val="24"/>
        </w:rPr>
        <w:t>范围，</w:t>
      </w:r>
      <w:r>
        <w:rPr>
          <w:rFonts w:hint="eastAsia" w:ascii="仿宋" w:hAnsi="仿宋" w:eastAsia="仿宋" w:cs="仿宋"/>
          <w:sz w:val="24"/>
          <w:szCs w:val="24"/>
          <w:lang w:eastAsia="zh-CN"/>
        </w:rPr>
        <w:t>摊位</w:t>
      </w:r>
      <w:r>
        <w:rPr>
          <w:rFonts w:hint="eastAsia" w:ascii="仿宋" w:hAnsi="仿宋" w:eastAsia="仿宋" w:cs="仿宋"/>
          <w:sz w:val="24"/>
          <w:szCs w:val="24"/>
        </w:rPr>
        <w:t>广告使用权属甲方所有，未经甲方批准，不得在</w:t>
      </w:r>
      <w:r>
        <w:rPr>
          <w:rFonts w:hint="eastAsia" w:ascii="仿宋" w:hAnsi="仿宋" w:eastAsia="仿宋" w:cs="仿宋"/>
          <w:sz w:val="24"/>
          <w:szCs w:val="24"/>
          <w:lang w:eastAsia="zh-CN"/>
        </w:rPr>
        <w:t>摊位</w:t>
      </w:r>
      <w:r>
        <w:rPr>
          <w:rFonts w:hint="eastAsia" w:ascii="仿宋" w:hAnsi="仿宋" w:eastAsia="仿宋" w:cs="仿宋"/>
          <w:sz w:val="24"/>
          <w:szCs w:val="24"/>
        </w:rPr>
        <w:t>外墙设立任何商品促销宣传广告，并不得以任何理由向游客强行推销商品。</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14</w:t>
      </w:r>
      <w:r>
        <w:rPr>
          <w:rFonts w:hint="eastAsia" w:ascii="仿宋" w:hAnsi="仿宋" w:eastAsia="仿宋" w:cs="仿宋"/>
          <w:sz w:val="24"/>
          <w:szCs w:val="24"/>
        </w:rPr>
        <w:t>.卫生保洁。乙方应当保证</w:t>
      </w:r>
      <w:r>
        <w:rPr>
          <w:rFonts w:hint="eastAsia" w:ascii="仿宋" w:hAnsi="仿宋" w:eastAsia="仿宋" w:cs="仿宋"/>
          <w:sz w:val="24"/>
          <w:szCs w:val="24"/>
          <w:lang w:eastAsia="zh-CN"/>
        </w:rPr>
        <w:t>摊位</w:t>
      </w:r>
      <w:r>
        <w:rPr>
          <w:rFonts w:hint="eastAsia" w:ascii="仿宋" w:hAnsi="仿宋" w:eastAsia="仿宋" w:cs="仿宋"/>
          <w:sz w:val="24"/>
          <w:szCs w:val="24"/>
        </w:rPr>
        <w:t>整洁及周边</w:t>
      </w:r>
      <w:r>
        <w:rPr>
          <w:rFonts w:hint="eastAsia" w:ascii="仿宋" w:hAnsi="仿宋" w:eastAsia="仿宋" w:cs="仿宋"/>
          <w:sz w:val="24"/>
          <w:szCs w:val="24"/>
          <w:lang w:val="en-US" w:eastAsia="zh-CN"/>
        </w:rPr>
        <w:t>1</w:t>
      </w:r>
      <w:r>
        <w:rPr>
          <w:rFonts w:hint="eastAsia" w:ascii="仿宋" w:hAnsi="仿宋" w:eastAsia="仿宋" w:cs="仿宋"/>
          <w:sz w:val="24"/>
          <w:szCs w:val="24"/>
        </w:rPr>
        <w:t>米区域内日常卫生及时清理，严格实行“门前三包”责任制，自行设立垃圾箱，经营期间产生的垃圾禁止放置公园公共垃圾箱及垃圾清运时全过程应当实行密闭化，严禁垃圾外泄、遗漏、抛洒等。</w:t>
      </w:r>
      <w:r>
        <w:rPr>
          <w:rFonts w:hint="eastAsia" w:ascii="仿宋" w:hAnsi="仿宋" w:eastAsia="仿宋" w:cs="仿宋"/>
          <w:sz w:val="24"/>
          <w:szCs w:val="24"/>
          <w:highlight w:val="none"/>
          <w:lang w:val="en-US" w:eastAsia="zh-CN"/>
        </w:rPr>
        <w:t>若摊位周边由乙方自行清扫、清运垃圾则不收物业管理费；若委托甲方负责清扫、清运垃圾的按甲方的收费标准进行收费。</w:t>
      </w:r>
    </w:p>
    <w:p>
      <w:pPr>
        <w:widowControl/>
        <w:adjustRightInd w:val="0"/>
        <w:snapToGrid w:val="0"/>
        <w:spacing w:line="480" w:lineRule="exact"/>
        <w:rPr>
          <w:rFonts w:ascii="仿宋" w:hAnsi="仿宋" w:eastAsia="仿宋" w:cs="仿宋"/>
          <w:b/>
          <w:sz w:val="24"/>
          <w:szCs w:val="24"/>
        </w:rPr>
      </w:pPr>
      <w:r>
        <w:rPr>
          <w:rFonts w:hint="eastAsia" w:ascii="仿宋" w:hAnsi="仿宋" w:eastAsia="仿宋" w:cs="仿宋"/>
          <w:b/>
          <w:bCs/>
          <w:sz w:val="24"/>
          <w:szCs w:val="24"/>
        </w:rPr>
        <w:t xml:space="preserve">    八、</w:t>
      </w:r>
      <w:r>
        <w:rPr>
          <w:rFonts w:hint="eastAsia" w:ascii="仿宋" w:hAnsi="仿宋" w:eastAsia="仿宋" w:cs="仿宋"/>
          <w:b/>
          <w:bCs/>
          <w:sz w:val="24"/>
          <w:szCs w:val="24"/>
          <w:lang w:eastAsia="zh-CN"/>
        </w:rPr>
        <w:t>摊位</w:t>
      </w:r>
      <w:r>
        <w:rPr>
          <w:rFonts w:hint="eastAsia" w:ascii="仿宋" w:hAnsi="仿宋" w:eastAsia="仿宋" w:cs="仿宋"/>
          <w:b/>
          <w:sz w:val="24"/>
          <w:szCs w:val="24"/>
        </w:rPr>
        <w:t>收回</w:t>
      </w:r>
    </w:p>
    <w:p>
      <w:pPr>
        <w:numPr>
          <w:ilvl w:val="0"/>
          <w:numId w:val="10"/>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合同期满后，乙方应及时清理相关设备及货物，</w:t>
      </w:r>
      <w:r>
        <w:rPr>
          <w:rFonts w:hint="eastAsia" w:ascii="仿宋" w:hAnsi="仿宋" w:eastAsia="仿宋" w:cs="仿宋"/>
          <w:sz w:val="24"/>
          <w:szCs w:val="24"/>
          <w:lang w:eastAsia="zh-CN"/>
        </w:rPr>
        <w:t>摊位</w:t>
      </w:r>
      <w:r>
        <w:rPr>
          <w:rFonts w:hint="eastAsia" w:ascii="仿宋" w:hAnsi="仿宋" w:eastAsia="仿宋" w:cs="仿宋"/>
          <w:sz w:val="24"/>
          <w:szCs w:val="24"/>
        </w:rPr>
        <w:t>经甲方验收确认无损后交还甲方。</w:t>
      </w:r>
    </w:p>
    <w:p>
      <w:pPr>
        <w:numPr>
          <w:ilvl w:val="0"/>
          <w:numId w:val="10"/>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乙方交还甲方</w:t>
      </w:r>
      <w:r>
        <w:rPr>
          <w:rFonts w:hint="eastAsia" w:ascii="仿宋" w:hAnsi="仿宋" w:eastAsia="仿宋" w:cs="仿宋"/>
          <w:sz w:val="24"/>
          <w:szCs w:val="24"/>
          <w:lang w:eastAsia="zh-CN"/>
        </w:rPr>
        <w:t>摊位</w:t>
      </w:r>
      <w:r>
        <w:rPr>
          <w:rFonts w:hint="eastAsia" w:ascii="仿宋" w:hAnsi="仿宋" w:eastAsia="仿宋" w:cs="仿宋"/>
          <w:sz w:val="24"/>
          <w:szCs w:val="24"/>
        </w:rPr>
        <w:t>须保持设施、设备的完好状态，不得留存物品或影响</w:t>
      </w:r>
      <w:r>
        <w:rPr>
          <w:rFonts w:hint="eastAsia" w:ascii="仿宋" w:hAnsi="仿宋" w:eastAsia="仿宋" w:cs="仿宋"/>
          <w:sz w:val="24"/>
          <w:szCs w:val="24"/>
          <w:lang w:eastAsia="zh-CN"/>
        </w:rPr>
        <w:t>摊位</w:t>
      </w:r>
      <w:r>
        <w:rPr>
          <w:rFonts w:hint="eastAsia" w:ascii="仿宋" w:hAnsi="仿宋" w:eastAsia="仿宋" w:cs="仿宋"/>
          <w:sz w:val="24"/>
          <w:szCs w:val="24"/>
        </w:rPr>
        <w:t>的正常使用；若有损坏，乙方须在3日内予以修复；若乙方不能及时修复，或需延期修复，须与甲方协商，征得甲方同意；若未及时修复，甲方有权安排人员修复，费用从乙方履约保证金中予以扣除，同时按逾期交还处理；若履约保证金不足抵扣，甲方有权向乙方追偿；对未经同意留存在</w:t>
      </w:r>
      <w:r>
        <w:rPr>
          <w:rFonts w:hint="eastAsia" w:ascii="仿宋" w:hAnsi="仿宋" w:eastAsia="仿宋" w:cs="仿宋"/>
          <w:sz w:val="24"/>
          <w:szCs w:val="24"/>
          <w:lang w:eastAsia="zh-CN"/>
        </w:rPr>
        <w:t>摊位</w:t>
      </w:r>
      <w:r>
        <w:rPr>
          <w:rFonts w:hint="eastAsia" w:ascii="仿宋" w:hAnsi="仿宋" w:eastAsia="仿宋" w:cs="仿宋"/>
          <w:sz w:val="24"/>
          <w:szCs w:val="24"/>
        </w:rPr>
        <w:t>内的物品，甲方有权处置，乙方不得对此提出任何异议或赔偿主张。</w:t>
      </w:r>
    </w:p>
    <w:p>
      <w:pPr>
        <w:numPr>
          <w:ilvl w:val="0"/>
          <w:numId w:val="10"/>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若遇城市建设需要或政府政策调整等因素，需拆除或使用</w:t>
      </w:r>
      <w:r>
        <w:rPr>
          <w:rFonts w:hint="eastAsia" w:ascii="仿宋" w:hAnsi="仿宋" w:eastAsia="仿宋" w:cs="仿宋"/>
          <w:sz w:val="24"/>
          <w:szCs w:val="24"/>
          <w:lang w:eastAsia="zh-CN"/>
        </w:rPr>
        <w:t>摊位</w:t>
      </w:r>
      <w:r>
        <w:rPr>
          <w:rFonts w:hint="eastAsia" w:ascii="仿宋" w:hAnsi="仿宋" w:eastAsia="仿宋" w:cs="仿宋"/>
          <w:sz w:val="24"/>
          <w:szCs w:val="24"/>
        </w:rPr>
        <w:t>时，乙方应无条件配合，甲方不负违约及其他法律责任；合同期内的经营管理费以实际拆除或使用的日期按日计算，多还少补。</w:t>
      </w:r>
    </w:p>
    <w:p>
      <w:pPr>
        <w:spacing w:line="460" w:lineRule="exact"/>
        <w:ind w:left="420" w:leftChars="200"/>
        <w:rPr>
          <w:rFonts w:ascii="仿宋" w:hAnsi="仿宋" w:eastAsia="仿宋" w:cs="仿宋"/>
          <w:b/>
          <w:bCs/>
          <w:sz w:val="24"/>
          <w:szCs w:val="24"/>
        </w:rPr>
      </w:pPr>
      <w:r>
        <w:rPr>
          <w:rFonts w:hint="eastAsia" w:ascii="仿宋" w:hAnsi="仿宋" w:eastAsia="仿宋" w:cs="仿宋"/>
          <w:b/>
          <w:bCs/>
          <w:sz w:val="24"/>
          <w:szCs w:val="24"/>
        </w:rPr>
        <w:t>九、违约责任</w:t>
      </w:r>
    </w:p>
    <w:p>
      <w:pPr>
        <w:pStyle w:val="2"/>
        <w:numPr>
          <w:ilvl w:val="0"/>
          <w:numId w:val="11"/>
        </w:numPr>
        <w:spacing w:line="460" w:lineRule="exact"/>
        <w:ind w:firstLine="480"/>
        <w:rPr>
          <w:rFonts w:ascii="仿宋" w:hAnsi="仿宋" w:eastAsia="仿宋" w:cs="仿宋"/>
          <w:bCs w:val="0"/>
          <w:sz w:val="24"/>
          <w:szCs w:val="24"/>
          <w:highlight w:val="none"/>
        </w:rPr>
      </w:pPr>
      <w:r>
        <w:rPr>
          <w:rFonts w:hint="eastAsia" w:ascii="仿宋" w:hAnsi="仿宋" w:eastAsia="仿宋" w:cs="仿宋"/>
          <w:bCs w:val="0"/>
          <w:sz w:val="24"/>
          <w:szCs w:val="24"/>
        </w:rPr>
        <w:t>经营资格。若有以下情况之一的，甲方有权取消经营者资格，</w:t>
      </w:r>
      <w:r>
        <w:rPr>
          <w:rFonts w:hint="eastAsia" w:ascii="仿宋" w:hAnsi="仿宋" w:eastAsia="仿宋" w:cs="仿宋"/>
          <w:sz w:val="24"/>
          <w:szCs w:val="24"/>
          <w:lang w:val="en-US" w:eastAsia="zh-CN"/>
        </w:rPr>
        <w:t>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乙方已支付一切费用不予退还</w:t>
      </w:r>
      <w:r>
        <w:rPr>
          <w:rFonts w:hint="eastAsia" w:ascii="仿宋" w:hAnsi="仿宋" w:eastAsia="仿宋" w:cs="仿宋"/>
          <w:bCs w:val="0"/>
          <w:sz w:val="24"/>
          <w:szCs w:val="24"/>
        </w:rPr>
        <w:t>，由此所造成的一切损失由经营者承担：（1）未按规定时间提交经营方案；（2）</w:t>
      </w:r>
      <w:r>
        <w:rPr>
          <w:rFonts w:hint="eastAsia" w:ascii="仿宋" w:hAnsi="仿宋" w:eastAsia="仿宋" w:cs="仿宋"/>
          <w:kern w:val="0"/>
          <w:sz w:val="24"/>
          <w:szCs w:val="24"/>
        </w:rPr>
        <w:t>提交的经营方案与</w:t>
      </w:r>
      <w:r>
        <w:rPr>
          <w:rFonts w:hint="eastAsia" w:ascii="仿宋" w:hAnsi="仿宋" w:eastAsia="仿宋" w:cs="仿宋"/>
          <w:kern w:val="0"/>
          <w:sz w:val="24"/>
          <w:szCs w:val="24"/>
          <w:lang w:eastAsia="zh-CN"/>
        </w:rPr>
        <w:t>竞价文件</w:t>
      </w:r>
      <w:r>
        <w:rPr>
          <w:rFonts w:hint="eastAsia" w:ascii="仿宋" w:hAnsi="仿宋" w:eastAsia="仿宋" w:cs="仿宋"/>
          <w:kern w:val="0"/>
          <w:sz w:val="24"/>
          <w:szCs w:val="24"/>
        </w:rPr>
        <w:t>规定不符，未整改</w:t>
      </w:r>
      <w:r>
        <w:rPr>
          <w:rFonts w:hint="eastAsia" w:ascii="仿宋" w:hAnsi="仿宋" w:eastAsia="仿宋" w:cs="仿宋"/>
          <w:bCs w:val="0"/>
          <w:sz w:val="24"/>
          <w:szCs w:val="24"/>
        </w:rPr>
        <w:t>；</w:t>
      </w:r>
      <w:r>
        <w:rPr>
          <w:rFonts w:hint="eastAsia" w:ascii="仿宋" w:hAnsi="仿宋" w:eastAsia="仿宋" w:cs="仿宋"/>
          <w:bCs w:val="0"/>
          <w:sz w:val="24"/>
          <w:szCs w:val="24"/>
          <w:highlight w:val="none"/>
        </w:rPr>
        <w:t>（3）未使用园林文旅平台统一收银模式。</w:t>
      </w:r>
    </w:p>
    <w:p>
      <w:pPr>
        <w:pStyle w:val="2"/>
        <w:numPr>
          <w:ilvl w:val="0"/>
          <w:numId w:val="11"/>
        </w:numPr>
        <w:spacing w:line="460" w:lineRule="exact"/>
        <w:ind w:firstLine="480"/>
        <w:rPr>
          <w:rFonts w:ascii="仿宋" w:hAnsi="仿宋" w:eastAsia="仿宋" w:cs="仿宋"/>
          <w:bCs w:val="0"/>
          <w:sz w:val="24"/>
          <w:szCs w:val="24"/>
        </w:rPr>
      </w:pPr>
      <w:r>
        <w:rPr>
          <w:rFonts w:hint="eastAsia" w:ascii="仿宋" w:hAnsi="仿宋" w:eastAsia="仿宋" w:cs="仿宋"/>
          <w:bCs w:val="0"/>
          <w:sz w:val="24"/>
          <w:szCs w:val="24"/>
        </w:rPr>
        <w:t>证照办理。乙方未及时办理经营所需的各种证件，甲方有权要求乙方停止营业，待乙方办理完相关证件后再经营</w:t>
      </w:r>
      <w:r>
        <w:rPr>
          <w:rFonts w:hint="eastAsia" w:ascii="仿宋" w:hAnsi="仿宋" w:eastAsia="仿宋" w:cs="仿宋"/>
          <w:bCs w:val="0"/>
          <w:sz w:val="24"/>
          <w:szCs w:val="24"/>
          <w:lang w:eastAsia="zh-CN"/>
        </w:rPr>
        <w:t>，</w:t>
      </w:r>
      <w:r>
        <w:rPr>
          <w:rFonts w:hint="eastAsia" w:ascii="仿宋" w:hAnsi="仿宋" w:eastAsia="仿宋" w:cs="仿宋"/>
          <w:bCs w:val="0"/>
          <w:sz w:val="24"/>
          <w:szCs w:val="24"/>
        </w:rPr>
        <w:t>不减免暂停期间的经营管理费。</w:t>
      </w:r>
    </w:p>
    <w:p>
      <w:pPr>
        <w:numPr>
          <w:ilvl w:val="0"/>
          <w:numId w:val="11"/>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经营权。乙方合同期未满就放弃经营权</w:t>
      </w:r>
      <w:r>
        <w:rPr>
          <w:rFonts w:hint="eastAsia" w:ascii="仿宋" w:hAnsi="仿宋" w:eastAsia="仿宋" w:cs="仿宋"/>
          <w:sz w:val="24"/>
          <w:szCs w:val="24"/>
          <w:lang w:val="en-US" w:eastAsia="zh-CN"/>
        </w:rPr>
        <w:t>或</w:t>
      </w:r>
      <w:r>
        <w:rPr>
          <w:rFonts w:hint="eastAsia" w:ascii="仿宋" w:hAnsi="仿宋" w:eastAsia="仿宋" w:cs="仿宋"/>
          <w:sz w:val="24"/>
          <w:szCs w:val="24"/>
        </w:rPr>
        <w:t>因</w:t>
      </w:r>
      <w:r>
        <w:rPr>
          <w:rFonts w:hint="eastAsia" w:ascii="仿宋" w:hAnsi="仿宋" w:eastAsia="仿宋" w:cs="仿宋"/>
          <w:sz w:val="24"/>
          <w:szCs w:val="24"/>
          <w:lang w:val="en-US" w:eastAsia="zh-CN"/>
        </w:rPr>
        <w:t>乙方</w:t>
      </w:r>
      <w:r>
        <w:rPr>
          <w:rFonts w:hint="eastAsia" w:ascii="仿宋" w:hAnsi="仿宋" w:eastAsia="仿宋" w:cs="仿宋"/>
          <w:sz w:val="24"/>
          <w:szCs w:val="24"/>
        </w:rPr>
        <w:t>自身原因不能提供经营服务的，乙方已</w:t>
      </w:r>
      <w:r>
        <w:rPr>
          <w:rFonts w:hint="eastAsia" w:ascii="仿宋" w:hAnsi="仿宋" w:eastAsia="仿宋" w:cs="仿宋"/>
          <w:sz w:val="24"/>
          <w:szCs w:val="24"/>
          <w:lang w:val="en-US" w:eastAsia="zh-CN"/>
        </w:rPr>
        <w:t>支</w:t>
      </w:r>
      <w:r>
        <w:rPr>
          <w:rFonts w:hint="eastAsia" w:ascii="仿宋" w:hAnsi="仿宋" w:eastAsia="仿宋" w:cs="仿宋"/>
          <w:sz w:val="24"/>
          <w:szCs w:val="24"/>
        </w:rPr>
        <w:t>付的所有经营管理费与履约保证金</w:t>
      </w:r>
      <w:r>
        <w:rPr>
          <w:rFonts w:hint="eastAsia" w:ascii="仿宋" w:hAnsi="仿宋" w:eastAsia="仿宋" w:cs="仿宋"/>
          <w:sz w:val="24"/>
          <w:szCs w:val="24"/>
          <w:lang w:val="en-US" w:eastAsia="zh-CN"/>
        </w:rPr>
        <w:t>等相关费用</w:t>
      </w:r>
      <w:r>
        <w:rPr>
          <w:rFonts w:hint="eastAsia" w:ascii="仿宋" w:hAnsi="仿宋" w:eastAsia="仿宋" w:cs="仿宋"/>
          <w:sz w:val="24"/>
          <w:szCs w:val="24"/>
        </w:rPr>
        <w:t>归甲方所有。</w:t>
      </w:r>
    </w:p>
    <w:p>
      <w:pPr>
        <w:numPr>
          <w:ilvl w:val="0"/>
          <w:numId w:val="11"/>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经营方案。乙方的经营方案（含公共区域、经营区域）须提交甲方，经甲方审核通过后方可</w:t>
      </w:r>
      <w:r>
        <w:rPr>
          <w:rFonts w:hint="eastAsia" w:ascii="仿宋" w:hAnsi="仿宋" w:eastAsia="仿宋" w:cs="仿宋"/>
          <w:sz w:val="24"/>
          <w:szCs w:val="24"/>
          <w:lang w:val="en-US" w:eastAsia="zh-CN"/>
        </w:rPr>
        <w:t>对外经营</w:t>
      </w:r>
      <w:r>
        <w:rPr>
          <w:rFonts w:hint="eastAsia" w:ascii="仿宋" w:hAnsi="仿宋" w:eastAsia="仿宋" w:cs="仿宋"/>
          <w:sz w:val="24"/>
          <w:szCs w:val="24"/>
        </w:rPr>
        <w:t>。若乙方出现以下情况之一的：乙方未提交经营方案擅自</w:t>
      </w:r>
      <w:r>
        <w:rPr>
          <w:rFonts w:hint="eastAsia" w:ascii="仿宋" w:hAnsi="仿宋" w:eastAsia="仿宋" w:cs="仿宋"/>
          <w:sz w:val="24"/>
          <w:szCs w:val="24"/>
          <w:lang w:val="en-US" w:eastAsia="zh-CN"/>
        </w:rPr>
        <w:t>经营</w:t>
      </w:r>
      <w:r>
        <w:rPr>
          <w:rFonts w:hint="eastAsia" w:ascii="仿宋" w:hAnsi="仿宋" w:eastAsia="仿宋" w:cs="仿宋"/>
          <w:sz w:val="24"/>
          <w:szCs w:val="24"/>
        </w:rPr>
        <w:t>，或未通过审核的经营方案擅自</w:t>
      </w:r>
      <w:r>
        <w:rPr>
          <w:rFonts w:hint="eastAsia" w:ascii="仿宋" w:hAnsi="仿宋" w:eastAsia="仿宋" w:cs="仿宋"/>
          <w:sz w:val="24"/>
          <w:szCs w:val="24"/>
          <w:lang w:val="en-US" w:eastAsia="zh-CN"/>
        </w:rPr>
        <w:t>经营</w:t>
      </w:r>
      <w:r>
        <w:rPr>
          <w:rFonts w:hint="eastAsia" w:ascii="仿宋" w:hAnsi="仿宋" w:eastAsia="仿宋" w:cs="仿宋"/>
          <w:sz w:val="24"/>
          <w:szCs w:val="24"/>
        </w:rPr>
        <w:t>，或未按审核通过的经营方案</w:t>
      </w:r>
      <w:r>
        <w:rPr>
          <w:rFonts w:hint="eastAsia" w:ascii="仿宋" w:hAnsi="仿宋" w:eastAsia="仿宋" w:cs="仿宋"/>
          <w:sz w:val="24"/>
          <w:szCs w:val="24"/>
          <w:lang w:val="en-US" w:eastAsia="zh-CN"/>
        </w:rPr>
        <w:t>经营</w:t>
      </w:r>
      <w:r>
        <w:rPr>
          <w:rFonts w:hint="eastAsia" w:ascii="仿宋" w:hAnsi="仿宋" w:eastAsia="仿宋" w:cs="仿宋"/>
          <w:sz w:val="24"/>
          <w:szCs w:val="24"/>
        </w:rPr>
        <w:t>，甲方有权向乙方发出书面停工整改通知书，要求乙方停工整改，由此产生的所有费用由乙方承担。第一次出现上述三种情况之一的，乙方应向甲方支付违约金人民币壹仟元（￥1000元）；第二次出现上述三种情况之一的，乙方应向甲方支付违约金人民币伍仟元（￥5000元）；第三次出现上述三种情况之一，甲方有权</w:t>
      </w:r>
      <w:r>
        <w:rPr>
          <w:rFonts w:hint="eastAsia" w:ascii="仿宋" w:hAnsi="仿宋" w:eastAsia="仿宋" w:cs="仿宋"/>
          <w:sz w:val="24"/>
          <w:szCs w:val="24"/>
          <w:lang w:val="en-US" w:eastAsia="zh-CN"/>
        </w:rPr>
        <w:t>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乙方已支付一切费用（包括履约保证金）不予退还</w:t>
      </w:r>
      <w:r>
        <w:rPr>
          <w:rFonts w:hint="eastAsia" w:ascii="仿宋" w:hAnsi="仿宋" w:eastAsia="仿宋" w:cs="仿宋"/>
          <w:sz w:val="24"/>
          <w:szCs w:val="24"/>
        </w:rPr>
        <w:t>。</w:t>
      </w:r>
    </w:p>
    <w:p>
      <w:pPr>
        <w:numPr>
          <w:ilvl w:val="0"/>
          <w:numId w:val="11"/>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景观保护。在经营期间，若乙方破坏公园植被，</w:t>
      </w:r>
      <w:r>
        <w:rPr>
          <w:rFonts w:hint="eastAsia" w:ascii="仿宋" w:hAnsi="仿宋" w:eastAsia="仿宋" w:cs="仿宋"/>
          <w:sz w:val="24"/>
          <w:szCs w:val="24"/>
          <w:lang w:val="en-US" w:eastAsia="zh-CN"/>
        </w:rPr>
        <w:t>或</w:t>
      </w:r>
      <w:r>
        <w:rPr>
          <w:rFonts w:hint="eastAsia" w:ascii="仿宋" w:hAnsi="仿宋" w:eastAsia="仿宋" w:cs="仿宋"/>
          <w:sz w:val="24"/>
          <w:szCs w:val="24"/>
        </w:rPr>
        <w:t>影响公园整体美观，甲方有权向乙方发出整改通知；乙方应在接到甲方整改通知后2日内完成整改工作，由此产生的所有费用由乙方承担；第一次整改通知，乙方应向甲方支付违约金人民币伍佰元（￥500元）；第二次整改通知，乙方应向甲方支付违约金人民币壹仟元（￥1000元）；第三次整改通知，甲方有权</w:t>
      </w:r>
      <w:r>
        <w:rPr>
          <w:rFonts w:hint="eastAsia" w:ascii="仿宋" w:hAnsi="仿宋" w:eastAsia="仿宋" w:cs="仿宋"/>
          <w:sz w:val="24"/>
          <w:szCs w:val="24"/>
          <w:lang w:val="en-US" w:eastAsia="zh-CN"/>
        </w:rPr>
        <w:t>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乙方已支付一切费用（包括履约保证金）不予退还。</w:t>
      </w:r>
    </w:p>
    <w:p>
      <w:pPr>
        <w:numPr>
          <w:ilvl w:val="0"/>
          <w:numId w:val="11"/>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经营管理费。在合同期内，如乙方未按约定向甲方支付经营管理费</w:t>
      </w:r>
      <w:r>
        <w:rPr>
          <w:rFonts w:hint="eastAsia" w:ascii="仿宋" w:hAnsi="仿宋" w:eastAsia="仿宋" w:cs="仿宋"/>
          <w:sz w:val="24"/>
          <w:szCs w:val="24"/>
          <w:lang w:val="en-US" w:eastAsia="zh-CN"/>
        </w:rPr>
        <w:t>和本合同约定的相关费用</w:t>
      </w:r>
      <w:r>
        <w:rPr>
          <w:rFonts w:hint="eastAsia" w:ascii="仿宋" w:hAnsi="仿宋" w:eastAsia="仿宋" w:cs="仿宋"/>
          <w:sz w:val="24"/>
          <w:szCs w:val="24"/>
        </w:rPr>
        <w:t>，</w:t>
      </w:r>
      <w:r>
        <w:rPr>
          <w:rFonts w:hint="eastAsia" w:ascii="仿宋" w:hAnsi="仿宋" w:eastAsia="仿宋" w:cs="仿宋"/>
          <w:sz w:val="24"/>
          <w:szCs w:val="24"/>
          <w:lang w:val="en-US" w:eastAsia="zh-CN"/>
        </w:rPr>
        <w:t>每逾期一日，应当向甲方支付应付未付费用千分之三的违约金，同时，</w:t>
      </w:r>
      <w:r>
        <w:rPr>
          <w:rFonts w:hint="eastAsia" w:ascii="仿宋" w:hAnsi="仿宋" w:eastAsia="仿宋" w:cs="仿宋"/>
          <w:sz w:val="24"/>
          <w:szCs w:val="24"/>
        </w:rPr>
        <w:t>甲方</w:t>
      </w:r>
      <w:r>
        <w:rPr>
          <w:rFonts w:hint="eastAsia" w:ascii="仿宋" w:hAnsi="仿宋" w:eastAsia="仿宋" w:cs="仿宋"/>
          <w:sz w:val="24"/>
          <w:szCs w:val="24"/>
          <w:lang w:val="en-US" w:eastAsia="zh-CN"/>
        </w:rPr>
        <w:t>有权</w:t>
      </w:r>
      <w:r>
        <w:rPr>
          <w:rFonts w:hint="eastAsia" w:ascii="仿宋" w:hAnsi="仿宋" w:eastAsia="仿宋" w:cs="仿宋"/>
          <w:sz w:val="24"/>
          <w:szCs w:val="24"/>
        </w:rPr>
        <w:t>按管理制度处理，有权对</w:t>
      </w:r>
      <w:r>
        <w:rPr>
          <w:rFonts w:hint="eastAsia" w:ascii="仿宋" w:hAnsi="仿宋" w:eastAsia="仿宋" w:cs="仿宋"/>
          <w:sz w:val="24"/>
          <w:szCs w:val="24"/>
          <w:lang w:eastAsia="zh-CN"/>
        </w:rPr>
        <w:t>摊位</w:t>
      </w:r>
      <w:r>
        <w:rPr>
          <w:rFonts w:hint="eastAsia" w:ascii="仿宋" w:hAnsi="仿宋" w:eastAsia="仿宋" w:cs="仿宋"/>
          <w:sz w:val="24"/>
          <w:szCs w:val="24"/>
        </w:rPr>
        <w:t>断电；</w:t>
      </w:r>
      <w:r>
        <w:rPr>
          <w:rFonts w:hint="eastAsia" w:ascii="仿宋" w:hAnsi="仿宋" w:eastAsia="仿宋" w:cs="仿宋"/>
          <w:sz w:val="24"/>
          <w:szCs w:val="24"/>
          <w:lang w:val="en-US" w:eastAsia="zh-CN"/>
        </w:rPr>
        <w:t>逾期30天，甲方</w:t>
      </w:r>
      <w:r>
        <w:rPr>
          <w:rFonts w:hint="eastAsia" w:ascii="仿宋" w:hAnsi="仿宋" w:eastAsia="仿宋" w:cs="仿宋"/>
          <w:sz w:val="24"/>
          <w:szCs w:val="24"/>
        </w:rPr>
        <w:t>有权</w:t>
      </w:r>
      <w:r>
        <w:rPr>
          <w:rFonts w:hint="eastAsia" w:ascii="仿宋" w:hAnsi="仿宋" w:eastAsia="仿宋" w:cs="仿宋"/>
          <w:sz w:val="24"/>
          <w:szCs w:val="24"/>
          <w:lang w:val="en-US" w:eastAsia="zh-CN"/>
        </w:rPr>
        <w:t>单方</w:t>
      </w:r>
      <w:r>
        <w:rPr>
          <w:rFonts w:hint="eastAsia" w:ascii="仿宋" w:hAnsi="仿宋" w:eastAsia="仿宋" w:cs="仿宋"/>
          <w:sz w:val="24"/>
          <w:szCs w:val="24"/>
        </w:rPr>
        <w:t>解除合同</w:t>
      </w:r>
      <w:r>
        <w:rPr>
          <w:rFonts w:hint="eastAsia" w:ascii="仿宋" w:hAnsi="仿宋" w:eastAsia="仿宋" w:cs="仿宋"/>
          <w:sz w:val="24"/>
          <w:szCs w:val="24"/>
          <w:lang w:eastAsia="zh-CN"/>
        </w:rPr>
        <w:t>，</w:t>
      </w:r>
      <w:r>
        <w:rPr>
          <w:rFonts w:hint="eastAsia" w:ascii="仿宋" w:hAnsi="仿宋" w:eastAsia="仿宋" w:cs="仿宋"/>
          <w:sz w:val="24"/>
          <w:szCs w:val="24"/>
        </w:rPr>
        <w:t>收回</w:t>
      </w:r>
      <w:r>
        <w:rPr>
          <w:rFonts w:hint="eastAsia" w:ascii="仿宋" w:hAnsi="仿宋" w:eastAsia="仿宋" w:cs="仿宋"/>
          <w:sz w:val="24"/>
          <w:szCs w:val="24"/>
          <w:lang w:val="en-US" w:eastAsia="zh-CN"/>
        </w:rPr>
        <w:t>摊位，乙方已支付一切费用（包括履约保证金）不予退还</w:t>
      </w:r>
      <w:r>
        <w:rPr>
          <w:rFonts w:hint="eastAsia" w:ascii="仿宋" w:hAnsi="仿宋" w:eastAsia="仿宋" w:cs="仿宋"/>
          <w:sz w:val="24"/>
          <w:szCs w:val="24"/>
        </w:rPr>
        <w:t>。</w:t>
      </w:r>
    </w:p>
    <w:p>
      <w:pPr>
        <w:numPr>
          <w:ilvl w:val="0"/>
          <w:numId w:val="11"/>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highlight w:val="none"/>
          <w:lang w:val="en-US" w:eastAsia="zh-CN"/>
        </w:rPr>
        <w:t>摊位电安装。</w:t>
      </w:r>
      <w:r>
        <w:rPr>
          <w:rFonts w:hint="eastAsia" w:ascii="仿宋" w:hAnsi="仿宋" w:eastAsia="仿宋" w:cs="仿宋"/>
          <w:bCs w:val="0"/>
          <w:sz w:val="24"/>
          <w:szCs w:val="24"/>
          <w:highlight w:val="none"/>
          <w:lang w:eastAsia="zh-CN"/>
        </w:rPr>
        <w:t>各摊位以任何方式偷盗水电，擅自搭接、改变水电线路分布、破坏水电设施</w:t>
      </w:r>
      <w:r>
        <w:rPr>
          <w:rFonts w:hint="eastAsia" w:ascii="仿宋" w:hAnsi="仿宋" w:eastAsia="仿宋" w:cs="仿宋"/>
          <w:bCs w:val="0"/>
          <w:sz w:val="24"/>
          <w:szCs w:val="24"/>
          <w:highlight w:val="none"/>
          <w:lang w:val="en-US" w:eastAsia="zh-CN"/>
        </w:rPr>
        <w:t>的，</w:t>
      </w:r>
      <w:r>
        <w:rPr>
          <w:rFonts w:hint="eastAsia" w:ascii="仿宋" w:hAnsi="仿宋" w:eastAsia="仿宋" w:cs="仿宋"/>
          <w:sz w:val="24"/>
          <w:szCs w:val="24"/>
          <w:highlight w:val="none"/>
        </w:rPr>
        <w:t>甲方有权向乙方发出整改通知；乙方应在接到甲方整改通知后2日内完成整改工作，由此产生的所有费用由乙方承担；第一次整改通知，乙方应向甲方支付违约金人民币</w:t>
      </w:r>
      <w:r>
        <w:rPr>
          <w:rFonts w:hint="eastAsia" w:ascii="仿宋" w:hAnsi="仿宋" w:eastAsia="仿宋" w:cs="仿宋"/>
          <w:sz w:val="24"/>
          <w:szCs w:val="24"/>
          <w:highlight w:val="none"/>
          <w:lang w:val="en-US" w:eastAsia="zh-CN"/>
        </w:rPr>
        <w:t>壹仟</w:t>
      </w:r>
      <w:r>
        <w:rPr>
          <w:rFonts w:hint="eastAsia" w:ascii="仿宋" w:hAnsi="仿宋" w:eastAsia="仿宋" w:cs="仿宋"/>
          <w:sz w:val="24"/>
          <w:szCs w:val="24"/>
          <w:highlight w:val="none"/>
        </w:rPr>
        <w:t>元（￥</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00元）；第二次整改通知，乙方应向甲方支付违约金人民币</w:t>
      </w:r>
      <w:r>
        <w:rPr>
          <w:rFonts w:hint="eastAsia" w:ascii="仿宋" w:hAnsi="仿宋" w:eastAsia="仿宋" w:cs="仿宋"/>
          <w:sz w:val="24"/>
          <w:szCs w:val="24"/>
          <w:highlight w:val="none"/>
          <w:lang w:val="en-US" w:eastAsia="zh-CN"/>
        </w:rPr>
        <w:t>伍</w:t>
      </w:r>
      <w:r>
        <w:rPr>
          <w:rFonts w:hint="eastAsia" w:ascii="仿宋" w:hAnsi="仿宋" w:eastAsia="仿宋" w:cs="仿宋"/>
          <w:sz w:val="24"/>
          <w:szCs w:val="24"/>
          <w:highlight w:val="none"/>
        </w:rPr>
        <w:t>仟元（￥</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000元）；第三次整改通知，甲方有权</w:t>
      </w:r>
      <w:r>
        <w:rPr>
          <w:rFonts w:hint="eastAsia" w:ascii="仿宋" w:hAnsi="仿宋" w:eastAsia="仿宋" w:cs="仿宋"/>
          <w:sz w:val="24"/>
          <w:szCs w:val="24"/>
          <w:highlight w:val="none"/>
          <w:lang w:val="en-US" w:eastAsia="zh-CN"/>
        </w:rPr>
        <w:t>单方解除</w:t>
      </w:r>
      <w:r>
        <w:rPr>
          <w:rFonts w:hint="eastAsia" w:ascii="仿宋" w:hAnsi="仿宋" w:eastAsia="仿宋" w:cs="仿宋"/>
          <w:sz w:val="24"/>
          <w:szCs w:val="24"/>
          <w:highlight w:val="none"/>
        </w:rPr>
        <w:t>合同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乙方已支付一切费用（包括履约保证金）不予退还。</w:t>
      </w:r>
    </w:p>
    <w:p>
      <w:pPr>
        <w:numPr>
          <w:ilvl w:val="0"/>
          <w:numId w:val="11"/>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违约金。乙方拒绝履行本合同规定的支付义务或拒绝支付违约金，则甲方可以从履约保证金中</w:t>
      </w:r>
      <w:r>
        <w:rPr>
          <w:rFonts w:hint="eastAsia" w:ascii="仿宋" w:hAnsi="仿宋" w:eastAsia="仿宋" w:cs="仿宋"/>
          <w:sz w:val="24"/>
          <w:szCs w:val="24"/>
          <w:lang w:val="en-US" w:eastAsia="zh-CN"/>
        </w:rPr>
        <w:t>直接扣除</w:t>
      </w:r>
      <w:r>
        <w:rPr>
          <w:rFonts w:hint="eastAsia" w:ascii="仿宋" w:hAnsi="仿宋" w:eastAsia="仿宋" w:cs="仿宋"/>
          <w:sz w:val="24"/>
          <w:szCs w:val="24"/>
        </w:rPr>
        <w:t>乙方应支付的相应款项；同时，乙方应当在被提取之日起20个工作日内补足履约保证金；若乙方在20个工作日内未补足履约保证金，甲方有权采取措施或单方解除本合同。</w:t>
      </w:r>
    </w:p>
    <w:p>
      <w:pPr>
        <w:numPr>
          <w:ilvl w:val="0"/>
          <w:numId w:val="11"/>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经营范围。若发现乙方的经营范围不符合规定要求的</w:t>
      </w:r>
      <w:r>
        <w:rPr>
          <w:rFonts w:hint="eastAsia" w:ascii="仿宋" w:hAnsi="仿宋" w:eastAsia="仿宋" w:cs="仿宋"/>
          <w:sz w:val="24"/>
          <w:szCs w:val="24"/>
          <w:lang w:val="en-US" w:eastAsia="zh-CN"/>
        </w:rPr>
        <w:t>或</w:t>
      </w:r>
      <w:r>
        <w:rPr>
          <w:rFonts w:hint="eastAsia" w:ascii="仿宋" w:hAnsi="仿宋" w:eastAsia="仿宋" w:cs="仿宋"/>
          <w:sz w:val="24"/>
          <w:szCs w:val="24"/>
        </w:rPr>
        <w:t>擅自将经营所用的配套服务设施改作其他用途</w:t>
      </w:r>
      <w:r>
        <w:rPr>
          <w:rFonts w:hint="eastAsia" w:ascii="仿宋" w:hAnsi="仿宋" w:eastAsia="仿宋" w:cs="仿宋"/>
          <w:sz w:val="24"/>
          <w:szCs w:val="24"/>
          <w:lang w:val="en-US" w:eastAsia="zh-CN"/>
        </w:rPr>
        <w:t>的</w:t>
      </w:r>
      <w:r>
        <w:rPr>
          <w:rFonts w:hint="eastAsia" w:ascii="仿宋" w:hAnsi="仿宋" w:eastAsia="仿宋" w:cs="仿宋"/>
          <w:sz w:val="24"/>
          <w:szCs w:val="24"/>
        </w:rPr>
        <w:t>，甲方有权向乙方发出书面整改通知书；乙方应在甲方书面整改通知书后 7 个工作日内完成整改工作，由此产生的所有费用由乙方承担。第一次违反经营品种范围，乙方应向甲方支付违约金人民币壹仟元（￥1000元）；第二次违反经营品种范围，乙方应向甲方支付违约金人民币伍仟元（￥5000元）；第三次违反</w:t>
      </w:r>
      <w:r>
        <w:rPr>
          <w:rFonts w:hint="eastAsia" w:ascii="仿宋" w:hAnsi="仿宋" w:eastAsia="仿宋" w:cs="仿宋"/>
          <w:sz w:val="24"/>
          <w:szCs w:val="24"/>
          <w:lang w:eastAsia="zh-CN"/>
        </w:rPr>
        <w:t>，</w:t>
      </w:r>
      <w:r>
        <w:rPr>
          <w:rFonts w:hint="eastAsia" w:ascii="仿宋" w:hAnsi="仿宋" w:eastAsia="仿宋" w:cs="仿宋"/>
          <w:sz w:val="24"/>
          <w:szCs w:val="24"/>
        </w:rPr>
        <w:t>甲方有</w:t>
      </w:r>
      <w:r>
        <w:rPr>
          <w:rFonts w:hint="eastAsia" w:ascii="仿宋" w:hAnsi="仿宋" w:eastAsia="仿宋" w:cs="仿宋"/>
          <w:sz w:val="24"/>
          <w:szCs w:val="24"/>
          <w:lang w:val="en-US" w:eastAsia="zh-CN"/>
        </w:rPr>
        <w:t>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rPr>
        <w:t>收回</w:t>
      </w:r>
      <w:r>
        <w:rPr>
          <w:rFonts w:hint="eastAsia" w:ascii="仿宋" w:hAnsi="仿宋" w:eastAsia="仿宋" w:cs="仿宋"/>
          <w:sz w:val="24"/>
          <w:szCs w:val="24"/>
          <w:lang w:val="en-US" w:eastAsia="zh-CN"/>
        </w:rPr>
        <w:t>摊位，乙方已支付一切费用（包括履约保证金）不予退还</w:t>
      </w:r>
      <w:r>
        <w:rPr>
          <w:rFonts w:hint="eastAsia" w:ascii="仿宋" w:hAnsi="仿宋" w:eastAsia="仿宋" w:cs="仿宋"/>
          <w:sz w:val="24"/>
          <w:szCs w:val="24"/>
        </w:rPr>
        <w:t>。</w:t>
      </w:r>
    </w:p>
    <w:p>
      <w:pPr>
        <w:numPr>
          <w:ilvl w:val="0"/>
          <w:numId w:val="11"/>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经营区域。若发现乙方的经营活动超出规定的经营场所范围</w:t>
      </w:r>
      <w:r>
        <w:rPr>
          <w:rFonts w:hint="eastAsia" w:ascii="仿宋" w:hAnsi="仿宋" w:eastAsia="仿宋" w:cs="仿宋"/>
          <w:sz w:val="24"/>
          <w:szCs w:val="24"/>
          <w:lang w:val="en-US" w:eastAsia="zh-CN"/>
        </w:rPr>
        <w:t>或</w:t>
      </w:r>
      <w:r>
        <w:rPr>
          <w:rFonts w:hint="eastAsia" w:ascii="仿宋" w:hAnsi="仿宋" w:eastAsia="仿宋" w:cs="仿宋"/>
          <w:sz w:val="24"/>
          <w:szCs w:val="24"/>
        </w:rPr>
        <w:t>私自搭建经营设施的，乙方应在甲方书面整改通知书后 7 个工作日内完成整改工作，若未及时整改，甲方有权安排人员整改，由此产生的所有费用由乙方承担。第一次违反经营区域经营，乙方应向甲方支付违约金人民币壹仟元（￥1000元）；第二次违反经营区域经营，乙方应向甲方支付违约金人民币伍仟元（￥5000元）；第三次违反</w:t>
      </w:r>
      <w:r>
        <w:rPr>
          <w:rFonts w:hint="eastAsia" w:ascii="仿宋" w:hAnsi="仿宋" w:eastAsia="仿宋" w:cs="仿宋"/>
          <w:sz w:val="24"/>
          <w:szCs w:val="24"/>
          <w:lang w:eastAsia="zh-CN"/>
        </w:rPr>
        <w:t>，</w:t>
      </w:r>
      <w:r>
        <w:rPr>
          <w:rFonts w:hint="eastAsia" w:ascii="仿宋" w:hAnsi="仿宋" w:eastAsia="仿宋" w:cs="仿宋"/>
          <w:sz w:val="24"/>
          <w:szCs w:val="24"/>
        </w:rPr>
        <w:t>甲方有权</w:t>
      </w:r>
      <w:r>
        <w:rPr>
          <w:rFonts w:hint="eastAsia" w:ascii="仿宋" w:hAnsi="仿宋" w:eastAsia="仿宋" w:cs="仿宋"/>
          <w:sz w:val="24"/>
          <w:szCs w:val="24"/>
          <w:lang w:val="en-US" w:eastAsia="zh-CN"/>
        </w:rPr>
        <w:t>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rPr>
        <w:t>收回</w:t>
      </w:r>
      <w:r>
        <w:rPr>
          <w:rFonts w:hint="eastAsia" w:ascii="仿宋" w:hAnsi="仿宋" w:eastAsia="仿宋" w:cs="仿宋"/>
          <w:sz w:val="24"/>
          <w:szCs w:val="24"/>
          <w:lang w:val="en-US" w:eastAsia="zh-CN"/>
        </w:rPr>
        <w:t>摊位，乙方已支付一切费用（包括履约保证金）不予退还</w:t>
      </w:r>
      <w:r>
        <w:rPr>
          <w:rFonts w:hint="eastAsia" w:ascii="仿宋" w:hAnsi="仿宋" w:eastAsia="仿宋" w:cs="仿宋"/>
          <w:sz w:val="24"/>
          <w:szCs w:val="24"/>
        </w:rPr>
        <w:t>。</w:t>
      </w:r>
    </w:p>
    <w:p>
      <w:pPr>
        <w:numPr>
          <w:ilvl w:val="0"/>
          <w:numId w:val="11"/>
        </w:numPr>
        <w:spacing w:line="46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合同期满，乙方应按甲方要求时间内完整交还</w:t>
      </w:r>
      <w:r>
        <w:rPr>
          <w:rFonts w:hint="eastAsia" w:ascii="仿宋" w:hAnsi="仿宋" w:eastAsia="仿宋" w:cs="仿宋"/>
          <w:sz w:val="24"/>
          <w:szCs w:val="24"/>
          <w:lang w:eastAsia="zh-CN"/>
        </w:rPr>
        <w:t>摊位</w:t>
      </w:r>
      <w:r>
        <w:rPr>
          <w:rFonts w:hint="eastAsia" w:ascii="仿宋" w:hAnsi="仿宋" w:eastAsia="仿宋" w:cs="仿宋"/>
          <w:sz w:val="24"/>
          <w:szCs w:val="24"/>
        </w:rPr>
        <w:t>；若乙方逾期归还，每逾期一日，应支付原日经营管理费2倍</w:t>
      </w:r>
      <w:r>
        <w:rPr>
          <w:rFonts w:hint="eastAsia" w:ascii="仿宋" w:hAnsi="仿宋" w:eastAsia="仿宋" w:cs="仿宋"/>
          <w:sz w:val="24"/>
          <w:szCs w:val="24"/>
          <w:lang w:val="en-US" w:eastAsia="zh-CN"/>
        </w:rPr>
        <w:t>的违约金</w:t>
      </w:r>
      <w:r>
        <w:rPr>
          <w:rFonts w:hint="eastAsia" w:ascii="仿宋" w:hAnsi="仿宋" w:eastAsia="仿宋" w:cs="仿宋"/>
          <w:sz w:val="24"/>
          <w:szCs w:val="24"/>
        </w:rPr>
        <w:t>；若逾期</w:t>
      </w:r>
      <w:r>
        <w:rPr>
          <w:rFonts w:hint="eastAsia" w:ascii="仿宋" w:hAnsi="仿宋" w:eastAsia="仿宋" w:cs="仿宋"/>
          <w:sz w:val="24"/>
          <w:szCs w:val="24"/>
          <w:u w:val="single"/>
        </w:rPr>
        <w:t>30</w:t>
      </w:r>
      <w:r>
        <w:rPr>
          <w:rFonts w:hint="eastAsia" w:ascii="仿宋" w:hAnsi="仿宋" w:eastAsia="仿宋" w:cs="仿宋"/>
          <w:sz w:val="24"/>
          <w:szCs w:val="24"/>
        </w:rPr>
        <w:t>日仍未交还的，甲方有权采取强制措施进行清理。</w:t>
      </w:r>
    </w:p>
    <w:p>
      <w:pPr>
        <w:numPr>
          <w:ilvl w:val="0"/>
          <w:numId w:val="11"/>
        </w:numPr>
        <w:spacing w:line="46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卫生清洁。在经营期间，若乙方污染公园环境，影响公园卫生，甲方有权向乙方发出整改通知；乙方应在接到甲方整改通知书后2日内完成整改工作，由此产生的所有费用由乙方承担；第一次整改通知，乙方应向甲方支付违约金人民币伍佰元（￥500元）；第二次整改通知，乙方应向甲方支付违约金人民币壹仟元（￥1000元）；第三次整改通知，</w:t>
      </w:r>
      <w:r>
        <w:rPr>
          <w:rFonts w:hint="eastAsia" w:ascii="仿宋" w:hAnsi="仿宋" w:eastAsia="仿宋" w:cs="仿宋"/>
          <w:sz w:val="24"/>
          <w:szCs w:val="24"/>
          <w:lang w:val="en-US" w:eastAsia="zh-CN"/>
        </w:rPr>
        <w:t>甲方有权单方解除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rPr>
        <w:t>收回</w:t>
      </w:r>
      <w:r>
        <w:rPr>
          <w:rFonts w:hint="eastAsia" w:ascii="仿宋" w:hAnsi="仿宋" w:eastAsia="仿宋" w:cs="仿宋"/>
          <w:sz w:val="24"/>
          <w:szCs w:val="24"/>
          <w:lang w:val="en-US" w:eastAsia="zh-CN"/>
        </w:rPr>
        <w:t>摊位，乙方已支付一切费用（包括履约保证金）不予退还。</w:t>
      </w:r>
    </w:p>
    <w:p>
      <w:pPr>
        <w:numPr>
          <w:ilvl w:val="-1"/>
          <w:numId w:val="0"/>
        </w:numPr>
        <w:spacing w:line="460" w:lineRule="exact"/>
        <w:ind w:leftChars="0" w:firstLine="480" w:firstLineChars="200"/>
        <w:rPr>
          <w:rFonts w:hint="default" w:ascii="仿宋" w:hAnsi="仿宋" w:eastAsia="仿宋" w:cs="仿宋"/>
          <w:sz w:val="24"/>
          <w:szCs w:val="24"/>
          <w:highlight w:val="yellow"/>
          <w:lang w:val="en-US" w:eastAsia="zh-CN"/>
        </w:rPr>
      </w:pPr>
      <w:r>
        <w:rPr>
          <w:rFonts w:hint="eastAsia" w:ascii="仿宋" w:hAnsi="仿宋" w:eastAsia="仿宋" w:cs="仿宋"/>
          <w:sz w:val="24"/>
          <w:szCs w:val="24"/>
          <w:lang w:val="en-US" w:eastAsia="zh-CN"/>
        </w:rPr>
        <w:t>13.</w:t>
      </w:r>
      <w:r>
        <w:rPr>
          <w:rFonts w:hint="eastAsia" w:ascii="仿宋" w:hAnsi="仿宋" w:eastAsia="仿宋" w:cs="仿宋"/>
          <w:sz w:val="24"/>
          <w:szCs w:val="24"/>
          <w:highlight w:val="none"/>
          <w:lang w:val="en-US" w:eastAsia="zh-CN"/>
        </w:rPr>
        <w:t>乙方无条件加入园林集团文旅产业平台，按照甲方通知要求办理收银系统、兴业银行对公账户等业务，未及时办理相关业务，甲方有权向乙方发出书面整改通知书，乙方应在接到甲方整改通知后1日内完成整改工作，由此产生的所有费用由乙方承担；第一次整改通知，乙方应向甲方支付违约金人民币壹仟元（￥1000元）；第二次整改通知，乙方应向甲方支付违约金人民币伍仟元（￥5000元）；第三次整改通知，甲方有权单方解除合同，乙方已支付一切费用（包括履约保证金）不予退还。</w:t>
      </w:r>
    </w:p>
    <w:p>
      <w:pPr>
        <w:numPr>
          <w:ilvl w:val="-1"/>
          <w:numId w:val="0"/>
        </w:numPr>
        <w:spacing w:line="46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14.乙方未经甲方书面同意，将摊位</w:t>
      </w:r>
      <w:r>
        <w:rPr>
          <w:rFonts w:hint="eastAsia" w:ascii="仿宋" w:hAnsi="仿宋" w:eastAsia="仿宋" w:cs="仿宋"/>
          <w:sz w:val="24"/>
          <w:szCs w:val="24"/>
        </w:rPr>
        <w:t>转租、分包经营、借给第三方使用的</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甲方有权当方解除合同，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摊位，乙方已支付一切费用（包括履约保证金）不予退还</w:t>
      </w:r>
      <w:r>
        <w:rPr>
          <w:rFonts w:hint="eastAsia" w:ascii="仿宋" w:hAnsi="仿宋" w:eastAsia="仿宋" w:cs="仿宋"/>
          <w:sz w:val="24"/>
          <w:szCs w:val="24"/>
        </w:rPr>
        <w:t>。</w:t>
      </w:r>
    </w:p>
    <w:p>
      <w:pPr>
        <w:numPr>
          <w:ilvl w:val="-1"/>
          <w:numId w:val="0"/>
        </w:numPr>
        <w:spacing w:line="46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15.甲方发现乙方利用场地存放危险物品的，乙方应当在接到甲方通知后当日将物品清除，同时应当向甲方支付当年管理费用10%的违约金；乙方未及时清除或者危险物品导致危害结果发生的，一切责任由乙方承担，甲方有权单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摊位，乙方已支付一切费用（包括履约保证金）不予退还</w:t>
      </w:r>
      <w:r>
        <w:rPr>
          <w:rFonts w:hint="eastAsia" w:ascii="仿宋" w:hAnsi="仿宋" w:eastAsia="仿宋" w:cs="仿宋"/>
          <w:sz w:val="24"/>
          <w:szCs w:val="24"/>
        </w:rPr>
        <w:t>。</w:t>
      </w:r>
    </w:p>
    <w:p>
      <w:pPr>
        <w:numPr>
          <w:ilvl w:val="-1"/>
          <w:numId w:val="0"/>
        </w:numPr>
        <w:spacing w:line="46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16.乙方存在危及公共利益、公共安全等违反法律法规规定的行为，进行违法活动的，甲方有权单方解除合同，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摊位，乙方已支付一切费用（包括履约保证金）不予退还</w:t>
      </w:r>
      <w:r>
        <w:rPr>
          <w:rFonts w:hint="eastAsia" w:ascii="仿宋" w:hAnsi="仿宋" w:eastAsia="仿宋" w:cs="仿宋"/>
          <w:sz w:val="24"/>
          <w:szCs w:val="24"/>
        </w:rPr>
        <w:t>。</w:t>
      </w:r>
    </w:p>
    <w:p>
      <w:pPr>
        <w:numPr>
          <w:ilvl w:val="-1"/>
          <w:numId w:val="0"/>
        </w:numPr>
        <w:spacing w:line="46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17.合同期间，乙方经营行为不文明，服务态度恶劣，甲方收到相关投诉的，每收到一次，乙方应当向甲方支付500元的违约金，造成严重后果的，甲方有权单方解除合同，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摊位，乙方已支付一切费用（包括履约保证金）不予退还</w:t>
      </w:r>
      <w:r>
        <w:rPr>
          <w:rFonts w:hint="eastAsia" w:ascii="仿宋" w:hAnsi="仿宋" w:eastAsia="仿宋" w:cs="仿宋"/>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18.乙方擅自将甲方财产或公共财产进行处置或者抵押的，甲方有权单方解除合同，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摊位，乙方已支付一切费用（包括履约保证金）不予退还，还应当赔偿甲方所遭受的一切损失。</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19.合同期内，乙方提前解除本合同的，视为乙方违约，乙方已支付的当季度经营管理费和履约保证金不予退还。</w:t>
      </w:r>
    </w:p>
    <w:p>
      <w:pPr>
        <w:spacing w:line="480" w:lineRule="exact"/>
        <w:ind w:firstLine="482" w:firstLineChars="200"/>
        <w:rPr>
          <w:rFonts w:ascii="仿宋" w:hAnsi="仿宋" w:eastAsia="仿宋" w:cs="仿宋"/>
          <w:b/>
          <w:sz w:val="24"/>
          <w:szCs w:val="24"/>
        </w:rPr>
      </w:pPr>
      <w:r>
        <w:rPr>
          <w:rFonts w:hint="eastAsia" w:ascii="仿宋" w:hAnsi="仿宋" w:eastAsia="仿宋" w:cs="仿宋"/>
          <w:b/>
          <w:bCs/>
          <w:sz w:val="24"/>
          <w:szCs w:val="24"/>
        </w:rPr>
        <w:t>十、</w:t>
      </w:r>
      <w:r>
        <w:rPr>
          <w:rFonts w:hint="eastAsia" w:ascii="仿宋" w:hAnsi="仿宋" w:eastAsia="仿宋" w:cs="仿宋"/>
          <w:b/>
          <w:sz w:val="24"/>
          <w:szCs w:val="24"/>
        </w:rPr>
        <w:t>合同</w:t>
      </w:r>
      <w:r>
        <w:rPr>
          <w:rFonts w:hint="eastAsia" w:ascii="仿宋" w:hAnsi="仿宋" w:eastAsia="仿宋" w:cs="仿宋"/>
          <w:b/>
          <w:sz w:val="24"/>
          <w:szCs w:val="24"/>
          <w:lang w:val="en-US" w:eastAsia="zh-CN"/>
        </w:rPr>
        <w:t>终止、</w:t>
      </w:r>
      <w:r>
        <w:rPr>
          <w:rFonts w:hint="eastAsia" w:ascii="仿宋" w:hAnsi="仿宋" w:eastAsia="仿宋" w:cs="仿宋"/>
          <w:b/>
          <w:sz w:val="24"/>
          <w:szCs w:val="24"/>
        </w:rPr>
        <w:t>解除</w:t>
      </w:r>
    </w:p>
    <w:p>
      <w:pPr>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rPr>
        <w:t>合同期间，乙方</w:t>
      </w:r>
      <w:r>
        <w:rPr>
          <w:rFonts w:hint="eastAsia" w:ascii="仿宋" w:hAnsi="仿宋" w:eastAsia="仿宋" w:cs="仿宋"/>
          <w:sz w:val="24"/>
          <w:szCs w:val="24"/>
          <w:lang w:val="en-US" w:eastAsia="zh-CN"/>
        </w:rPr>
        <w:t>存在本合同约定甲方可以单方解除合同的情形的，甲方有权单方解除合同，自甲方解除通知书送达乙方之日起解除，违约责任按照本合同约定执行。</w:t>
      </w:r>
    </w:p>
    <w:p>
      <w:pPr>
        <w:spacing w:line="480" w:lineRule="exact"/>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2.发生下列情形之一的，本合同终止：</w:t>
      </w:r>
    </w:p>
    <w:p>
      <w:pPr>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（1）合同期限届满，双方未达成续约的合意。</w:t>
      </w:r>
    </w:p>
    <w:p>
      <w:pPr>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（2）合同任何乙方因地震、风暴、战争等不可抗力情形丧失继续履行本合同的能力。</w:t>
      </w:r>
    </w:p>
    <w:p>
      <w:pPr>
        <w:numPr>
          <w:ilvl w:val="-1"/>
          <w:numId w:val="0"/>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（3）因政府指令、公共利益或国家安全需要提前终止本合同的。</w:t>
      </w:r>
    </w:p>
    <w:p>
      <w:pPr>
        <w:spacing w:line="480" w:lineRule="exact"/>
        <w:ind w:firstLine="482" w:firstLineChars="200"/>
        <w:rPr>
          <w:rFonts w:ascii="仿宋" w:hAnsi="仿宋" w:eastAsia="仿宋" w:cs="仿宋"/>
          <w:sz w:val="24"/>
          <w:szCs w:val="24"/>
        </w:rPr>
      </w:pPr>
      <w:r>
        <w:rPr>
          <w:rFonts w:hint="eastAsia" w:ascii="仿宋" w:hAnsi="仿宋" w:eastAsia="仿宋" w:cs="仿宋"/>
          <w:b/>
          <w:sz w:val="24"/>
          <w:szCs w:val="24"/>
        </w:rPr>
        <w:t>十一、争议的解决</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在履行过程中若发生纠纷，双方应友好协商解决；若不能协商解决，则任何一方均可向</w:t>
      </w:r>
      <w:r>
        <w:rPr>
          <w:rFonts w:hint="eastAsia" w:ascii="仿宋" w:hAnsi="仿宋" w:eastAsia="仿宋" w:cs="仿宋"/>
          <w:sz w:val="24"/>
          <w:szCs w:val="24"/>
          <w:lang w:val="en-US" w:eastAsia="zh-CN"/>
        </w:rPr>
        <w:t>项目所在地</w:t>
      </w:r>
      <w:r>
        <w:rPr>
          <w:rFonts w:hint="eastAsia" w:ascii="仿宋" w:hAnsi="仿宋" w:eastAsia="仿宋" w:cs="仿宋"/>
          <w:sz w:val="24"/>
          <w:szCs w:val="24"/>
        </w:rPr>
        <w:t>人民法院起诉。</w:t>
      </w:r>
    </w:p>
    <w:p>
      <w:pPr>
        <w:spacing w:line="480" w:lineRule="exact"/>
        <w:ind w:firstLine="482" w:firstLineChars="200"/>
        <w:rPr>
          <w:rFonts w:ascii="仿宋" w:hAnsi="仿宋" w:eastAsia="仿宋" w:cs="仿宋"/>
          <w:b/>
          <w:sz w:val="24"/>
          <w:szCs w:val="24"/>
        </w:rPr>
      </w:pPr>
      <w:r>
        <w:rPr>
          <w:rFonts w:hint="eastAsia" w:ascii="仿宋" w:hAnsi="仿宋" w:eastAsia="仿宋" w:cs="仿宋"/>
          <w:b/>
          <w:sz w:val="24"/>
          <w:szCs w:val="24"/>
        </w:rPr>
        <w:t>十二、合同生效及其它</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1.本合同自双方单位签章、代表人签字之日起生效。 </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2.如遇不可抗力或政府行为导致本合同无法履行而解除的，双方均不承担责任。</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3.本合同若有未尽事宜，双方可根据有关规定，另行协商签订补充协议，补充规定与本合同具有同等效力。</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4.本合同一式陆份，甲、乙双方各执叁份，具有同等法律效力。</w:t>
      </w:r>
    </w:p>
    <w:p>
      <w:pPr>
        <w:spacing w:line="480" w:lineRule="exact"/>
        <w:rPr>
          <w:rFonts w:ascii="仿宋" w:hAnsi="仿宋" w:eastAsia="仿宋" w:cs="仿宋"/>
          <w:sz w:val="24"/>
          <w:szCs w:val="24"/>
        </w:rPr>
      </w:pPr>
    </w:p>
    <w:p>
      <w:pPr>
        <w:widowControl/>
        <w:adjustRightInd w:val="0"/>
        <w:snapToGrid w:val="0"/>
        <w:spacing w:line="480" w:lineRule="exact"/>
        <w:rPr>
          <w:rFonts w:ascii="仿宋" w:hAnsi="仿宋" w:eastAsia="仿宋" w:cs="仿宋"/>
          <w:sz w:val="24"/>
          <w:szCs w:val="24"/>
        </w:rPr>
      </w:pPr>
      <w:r>
        <w:rPr>
          <w:rFonts w:hint="eastAsia" w:ascii="仿宋" w:hAnsi="仿宋" w:eastAsia="仿宋" w:cs="仿宋"/>
          <w:sz w:val="24"/>
          <w:szCs w:val="24"/>
        </w:rPr>
        <w:t>附件：莆田城市园林发展集团有限公司公园·绿道经营配套项目经营管理制度。</w:t>
      </w:r>
    </w:p>
    <w:p>
      <w:pPr>
        <w:spacing w:line="460" w:lineRule="exact"/>
        <w:ind w:firstLine="480" w:firstLineChars="200"/>
        <w:rPr>
          <w:rFonts w:ascii="仿宋" w:hAnsi="仿宋" w:eastAsia="仿宋" w:cs="仿宋"/>
          <w:sz w:val="24"/>
          <w:szCs w:val="24"/>
        </w:rPr>
      </w:pPr>
    </w:p>
    <w:p>
      <w:pPr>
        <w:spacing w:line="460" w:lineRule="exact"/>
        <w:ind w:firstLine="480" w:firstLineChars="200"/>
        <w:rPr>
          <w:rFonts w:ascii="仿宋" w:hAnsi="仿宋" w:eastAsia="仿宋" w:cs="仿宋"/>
          <w:sz w:val="24"/>
          <w:szCs w:val="24"/>
        </w:rPr>
      </w:pPr>
    </w:p>
    <w:p>
      <w:pPr>
        <w:tabs>
          <w:tab w:val="left" w:pos="1875"/>
        </w:tabs>
        <w:spacing w:line="460" w:lineRule="exact"/>
        <w:jc w:val="left"/>
        <w:rPr>
          <w:rFonts w:ascii="仿宋" w:hAnsi="仿宋" w:eastAsia="仿宋" w:cs="仿宋"/>
          <w:sz w:val="24"/>
          <w:szCs w:val="24"/>
        </w:rPr>
      </w:pPr>
      <w:r>
        <w:rPr>
          <w:rFonts w:hint="eastAsia" w:ascii="仿宋" w:hAnsi="仿宋" w:eastAsia="仿宋" w:cs="仿宋"/>
          <w:sz w:val="24"/>
          <w:szCs w:val="24"/>
        </w:rPr>
        <w:t>甲  方（盖章）：　                      乙  方（盖章）：　</w:t>
      </w:r>
    </w:p>
    <w:p>
      <w:pPr>
        <w:tabs>
          <w:tab w:val="left" w:pos="1875"/>
        </w:tabs>
        <w:spacing w:line="460" w:lineRule="exact"/>
        <w:jc w:val="left"/>
        <w:rPr>
          <w:rFonts w:ascii="仿宋" w:hAnsi="仿宋" w:eastAsia="仿宋" w:cs="仿宋"/>
          <w:sz w:val="24"/>
          <w:szCs w:val="24"/>
        </w:rPr>
      </w:pPr>
      <w:r>
        <w:rPr>
          <w:rFonts w:hint="eastAsia" w:ascii="仿宋" w:hAnsi="仿宋" w:eastAsia="仿宋" w:cs="仿宋"/>
          <w:sz w:val="24"/>
          <w:szCs w:val="24"/>
        </w:rPr>
        <w:t>　　  　　　　　　　　　</w:t>
      </w:r>
    </w:p>
    <w:p>
      <w:pPr>
        <w:spacing w:line="460" w:lineRule="exact"/>
        <w:jc w:val="left"/>
        <w:rPr>
          <w:rFonts w:ascii="仿宋" w:hAnsi="仿宋" w:eastAsia="仿宋" w:cs="仿宋"/>
          <w:sz w:val="24"/>
          <w:szCs w:val="24"/>
        </w:rPr>
      </w:pPr>
      <w:r>
        <w:rPr>
          <w:rFonts w:hint="eastAsia" w:ascii="仿宋" w:hAnsi="仿宋" w:eastAsia="仿宋" w:cs="仿宋"/>
          <w:sz w:val="24"/>
          <w:szCs w:val="24"/>
        </w:rPr>
        <w:t>代表人（签字）：　　                 　 代表人（签字）：</w:t>
      </w:r>
    </w:p>
    <w:p>
      <w:pPr>
        <w:spacing w:line="460" w:lineRule="exact"/>
        <w:jc w:val="left"/>
        <w:rPr>
          <w:rFonts w:ascii="仿宋" w:hAnsi="仿宋" w:eastAsia="仿宋" w:cs="仿宋"/>
          <w:b/>
          <w:sz w:val="24"/>
          <w:szCs w:val="24"/>
        </w:rPr>
      </w:pPr>
      <w:r>
        <w:rPr>
          <w:rFonts w:hint="eastAsia" w:ascii="仿宋" w:hAnsi="仿宋" w:eastAsia="仿宋" w:cs="仿宋"/>
          <w:sz w:val="24"/>
          <w:szCs w:val="24"/>
        </w:rPr>
        <w:t>日  期：   年   月   日                 日  期：   年   月   日</w:t>
      </w:r>
    </w:p>
    <w:p>
      <w:pPr>
        <w:spacing w:line="460" w:lineRule="exact"/>
        <w:jc w:val="left"/>
      </w:pPr>
    </w:p>
    <w:sectPr>
      <w:footerReference r:id="rId3" w:type="default"/>
      <w:pgSz w:w="11906" w:h="16838"/>
      <w:pgMar w:top="1304" w:right="1587" w:bottom="130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wrap="none" lIns="0" tIns="0" rIns="0" bIns="0" upright="0">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REqqrMMBAACHAwAADgAAAAAAAAABACAAAAAfAQAAZHJzL2Uyb0RvYy54bWxQ&#10;SwUGAAAAAAYABgBZAQAAVA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abstractNum w:abstractNumId="1">
    <w:nsid w:val="00000001"/>
    <w:multiLevelType w:val="singleLevel"/>
    <w:tmpl w:val="00000001"/>
    <w:lvl w:ilvl="0" w:tentative="0">
      <w:start w:val="1"/>
      <w:numFmt w:val="decimal"/>
      <w:lvlText w:val="%1."/>
      <w:lvlJc w:val="left"/>
      <w:pPr>
        <w:tabs>
          <w:tab w:val="left" w:pos="425"/>
        </w:tabs>
        <w:ind w:left="0" w:firstLine="40"/>
      </w:pPr>
      <w:rPr>
        <w:rFonts w:hint="default"/>
      </w:rPr>
    </w:lvl>
  </w:abstractNum>
  <w:abstractNum w:abstractNumId="2">
    <w:nsid w:val="00000002"/>
    <w:multiLevelType w:val="singleLevel"/>
    <w:tmpl w:val="00000002"/>
    <w:lvl w:ilvl="0" w:tentative="0">
      <w:start w:val="1"/>
      <w:numFmt w:val="decimal"/>
      <w:suff w:val="nothing"/>
      <w:lvlText w:val="（%1）"/>
      <w:lvlJc w:val="left"/>
      <w:pPr>
        <w:tabs>
          <w:tab w:val="left" w:pos="0"/>
        </w:tabs>
        <w:ind w:left="0" w:firstLine="420"/>
      </w:pPr>
      <w:rPr>
        <w:rFonts w:hint="default" w:ascii="仿宋" w:hAnsi="仿宋" w:eastAsia="仿宋" w:cs="仿宋"/>
      </w:rPr>
    </w:lvl>
  </w:abstractNum>
  <w:abstractNum w:abstractNumId="3">
    <w:nsid w:val="00000003"/>
    <w:multiLevelType w:val="singleLevel"/>
    <w:tmpl w:val="00000003"/>
    <w:lvl w:ilvl="0" w:tentative="0">
      <w:start w:val="1"/>
      <w:numFmt w:val="chineseCounting"/>
      <w:suff w:val="nothing"/>
      <w:lvlText w:val="%1、"/>
      <w:lvlJc w:val="left"/>
    </w:lvl>
  </w:abstractNum>
  <w:abstractNum w:abstractNumId="4">
    <w:nsid w:val="00000004"/>
    <w:multiLevelType w:val="singleLevel"/>
    <w:tmpl w:val="00000004"/>
    <w:lvl w:ilvl="0" w:tentative="0">
      <w:start w:val="1"/>
      <w:numFmt w:val="decimal"/>
      <w:suff w:val="nothing"/>
      <w:lvlText w:val="%1．"/>
      <w:lvlJc w:val="left"/>
      <w:pPr>
        <w:ind w:left="0" w:firstLine="400"/>
      </w:pPr>
      <w:rPr>
        <w:rFonts w:hint="default"/>
      </w:rPr>
    </w:lvl>
  </w:abstractNum>
  <w:abstractNum w:abstractNumId="5">
    <w:nsid w:val="00000005"/>
    <w:multiLevelType w:val="singleLevel"/>
    <w:tmpl w:val="00000005"/>
    <w:lvl w:ilvl="0" w:tentative="0">
      <w:start w:val="1"/>
      <w:numFmt w:val="chineseCounting"/>
      <w:suff w:val="nothing"/>
      <w:lvlText w:val="（%1）"/>
      <w:lvlJc w:val="left"/>
    </w:lvl>
  </w:abstractNum>
  <w:abstractNum w:abstractNumId="6">
    <w:nsid w:val="00000007"/>
    <w:multiLevelType w:val="singleLevel"/>
    <w:tmpl w:val="00000007"/>
    <w:lvl w:ilvl="0" w:tentative="0">
      <w:start w:val="1"/>
      <w:numFmt w:val="decimal"/>
      <w:suff w:val="nothing"/>
      <w:lvlText w:val="%1."/>
      <w:lvlJc w:val="left"/>
    </w:lvl>
  </w:abstractNum>
  <w:abstractNum w:abstractNumId="7">
    <w:nsid w:val="00000008"/>
    <w:multiLevelType w:val="singleLevel"/>
    <w:tmpl w:val="00000008"/>
    <w:lvl w:ilvl="0" w:tentative="0">
      <w:start w:val="1"/>
      <w:numFmt w:val="decimal"/>
      <w:suff w:val="nothing"/>
      <w:lvlText w:val="%1．"/>
      <w:lvlJc w:val="left"/>
      <w:pPr>
        <w:ind w:left="-60" w:firstLine="400"/>
      </w:pPr>
      <w:rPr>
        <w:rFonts w:hint="default"/>
      </w:rPr>
    </w:lvl>
  </w:abstractNum>
  <w:abstractNum w:abstractNumId="8">
    <w:nsid w:val="00000009"/>
    <w:multiLevelType w:val="singleLevel"/>
    <w:tmpl w:val="00000009"/>
    <w:lvl w:ilvl="0" w:tentative="0">
      <w:start w:val="1"/>
      <w:numFmt w:val="decimal"/>
      <w:suff w:val="nothing"/>
      <w:lvlText w:val="%1．"/>
      <w:lvlJc w:val="left"/>
      <w:pPr>
        <w:ind w:left="-60" w:firstLine="400"/>
      </w:pPr>
      <w:rPr>
        <w:rFonts w:hint="default"/>
      </w:rPr>
    </w:lvl>
  </w:abstractNum>
  <w:abstractNum w:abstractNumId="9">
    <w:nsid w:val="0000000A"/>
    <w:multiLevelType w:val="singleLevel"/>
    <w:tmpl w:val="0000000A"/>
    <w:lvl w:ilvl="0" w:tentative="0">
      <w:start w:val="1"/>
      <w:numFmt w:val="decimal"/>
      <w:suff w:val="nothing"/>
      <w:lvlText w:val="%1．"/>
      <w:lvlJc w:val="left"/>
      <w:pPr>
        <w:ind w:left="0" w:firstLine="400"/>
      </w:pPr>
      <w:rPr>
        <w:rFonts w:hint="default"/>
      </w:rPr>
    </w:lvl>
  </w:abstractNum>
  <w:abstractNum w:abstractNumId="10">
    <w:nsid w:val="0000000B"/>
    <w:multiLevelType w:val="singleLevel"/>
    <w:tmpl w:val="0000000B"/>
    <w:lvl w:ilvl="0" w:tentative="0">
      <w:start w:val="1"/>
      <w:numFmt w:val="decimal"/>
      <w:suff w:val="nothing"/>
      <w:lvlText w:val="%1．"/>
      <w:lvlJc w:val="left"/>
      <w:pPr>
        <w:ind w:left="0" w:firstLine="400"/>
      </w:pPr>
      <w:rPr>
        <w:rFonts w:hint="default"/>
      </w:rPr>
    </w:lvl>
  </w:abstractNum>
  <w:num w:numId="1">
    <w:abstractNumId w:val="0"/>
  </w:num>
  <w:num w:numId="2">
    <w:abstractNumId w:val="3"/>
  </w:num>
  <w:num w:numId="3">
    <w:abstractNumId w:val="5"/>
  </w:num>
  <w:num w:numId="4">
    <w:abstractNumId w:val="4"/>
  </w:num>
  <w:num w:numId="5">
    <w:abstractNumId w:val="1"/>
  </w:num>
  <w:num w:numId="6">
    <w:abstractNumId w:val="2"/>
  </w:num>
  <w:num w:numId="7">
    <w:abstractNumId w:val="6"/>
  </w:num>
  <w:num w:numId="8">
    <w:abstractNumId w:val="7"/>
    <w:lvlOverride w:ilvl="0">
      <w:startOverride w:val="1"/>
    </w:lvlOverride>
  </w:num>
  <w:num w:numId="9">
    <w:abstractNumId w:val="8"/>
    <w:lvlOverride w:ilvl="0">
      <w:startOverride w:val="1"/>
    </w:lvlOverride>
  </w:num>
  <w:num w:numId="10">
    <w:abstractNumId w:val="9"/>
    <w:lvlOverride w:ilvl="0">
      <w:startOverride w:val="1"/>
    </w:lvlOverride>
  </w:num>
  <w:num w:numId="11">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jZjc4N2UzM2ViNTc2OGRjMzYzZTc4M2YyMWZmYjYifQ=="/>
  </w:docVars>
  <w:rsids>
    <w:rsidRoot w:val="00000000"/>
    <w:rsid w:val="06C86CBB"/>
    <w:rsid w:val="0E5E00B8"/>
    <w:rsid w:val="0F8F60DA"/>
    <w:rsid w:val="1A843484"/>
    <w:rsid w:val="231828DF"/>
    <w:rsid w:val="24EE1CEB"/>
    <w:rsid w:val="26D03781"/>
    <w:rsid w:val="280C5753"/>
    <w:rsid w:val="29950115"/>
    <w:rsid w:val="31121990"/>
    <w:rsid w:val="31536FF9"/>
    <w:rsid w:val="344A041F"/>
    <w:rsid w:val="36F031B5"/>
    <w:rsid w:val="37A90E51"/>
    <w:rsid w:val="3D296605"/>
    <w:rsid w:val="4B9366F7"/>
    <w:rsid w:val="533C7473"/>
    <w:rsid w:val="5D166E6F"/>
    <w:rsid w:val="600E508E"/>
    <w:rsid w:val="636B2DAA"/>
    <w:rsid w:val="6B302FBF"/>
    <w:rsid w:val="75260FE6"/>
    <w:rsid w:val="79166C55"/>
    <w:rsid w:val="7B900097"/>
    <w:rsid w:val="7F610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autoRedefine/>
    <w:qFormat/>
    <w:uiPriority w:val="0"/>
    <w:pPr>
      <w:spacing w:line="560" w:lineRule="exact"/>
      <w:ind w:firstLine="200" w:firstLineChars="200"/>
      <w:outlineLvl w:val="1"/>
    </w:pPr>
    <w:rPr>
      <w:rFonts w:eastAsia="仿宋_GB2312"/>
      <w:bCs/>
      <w:sz w:val="32"/>
      <w:szCs w:val="32"/>
    </w:rPr>
  </w:style>
  <w:style w:type="character" w:default="1" w:styleId="15">
    <w:name w:val="Default Paragraph Font"/>
    <w:autoRedefine/>
    <w:qFormat/>
    <w:uiPriority w:val="1"/>
  </w:style>
  <w:style w:type="table" w:default="1" w:styleId="13">
    <w:name w:val="Normal Table"/>
    <w:qFormat/>
    <w:uiPriority w:val="99"/>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5"/>
    <w:qFormat/>
    <w:uiPriority w:val="0"/>
    <w:pPr>
      <w:spacing w:line="360" w:lineRule="auto"/>
    </w:pPr>
    <w:rPr>
      <w:rFonts w:ascii="宋体" w:hAnsi="宋体"/>
      <w:bCs/>
      <w:sz w:val="24"/>
      <w:szCs w:val="24"/>
    </w:rPr>
  </w:style>
  <w:style w:type="paragraph" w:styleId="5">
    <w:name w:val="Body Text First Indent"/>
    <w:basedOn w:val="4"/>
    <w:autoRedefine/>
    <w:qFormat/>
    <w:uiPriority w:val="0"/>
    <w:pPr>
      <w:tabs>
        <w:tab w:val="left" w:pos="208"/>
      </w:tabs>
      <w:spacing w:after="120" w:line="240" w:lineRule="auto"/>
      <w:ind w:firstLine="420" w:firstLineChars="100"/>
    </w:pPr>
    <w:rPr>
      <w:rFonts w:ascii="Times New Roman"/>
      <w:sz w:val="21"/>
    </w:rPr>
  </w:style>
  <w:style w:type="paragraph" w:styleId="6">
    <w:name w:val="Body Text Indent"/>
    <w:basedOn w:val="1"/>
    <w:link w:val="21"/>
    <w:autoRedefine/>
    <w:qFormat/>
    <w:uiPriority w:val="0"/>
    <w:pPr>
      <w:spacing w:after="120"/>
      <w:ind w:left="420" w:leftChars="200"/>
    </w:pPr>
  </w:style>
  <w:style w:type="paragraph" w:styleId="7">
    <w:name w:val="Balloon Text"/>
    <w:basedOn w:val="1"/>
    <w:link w:val="19"/>
    <w:autoRedefine/>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link w:val="17"/>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Indent 3"/>
    <w:basedOn w:val="1"/>
    <w:autoRedefine/>
    <w:qFormat/>
    <w:uiPriority w:val="0"/>
    <w:pPr>
      <w:spacing w:line="360" w:lineRule="auto"/>
      <w:ind w:firstLine="507" w:firstLineChars="200"/>
    </w:pPr>
    <w:rPr>
      <w:rFonts w:ascii="Arial" w:hAnsi="Arial"/>
      <w:color w:val="FF0000"/>
      <w:sz w:val="24"/>
    </w:rPr>
  </w:style>
  <w:style w:type="paragraph" w:styleId="11">
    <w:name w:val="Normal (Web)"/>
    <w:autoRedefine/>
    <w:qFormat/>
    <w:uiPriority w:val="0"/>
    <w:pPr>
      <w:spacing w:before="100" w:beforeAutospacing="1" w:after="100" w:afterAutospacing="1"/>
    </w:pPr>
    <w:rPr>
      <w:rFonts w:ascii="Times New Roman" w:hAnsi="Times New Roman" w:eastAsia="宋体" w:cs="Times New Roman"/>
      <w:sz w:val="24"/>
      <w:lang w:val="en-US" w:eastAsia="zh-CN" w:bidi="ar-SA"/>
    </w:rPr>
  </w:style>
  <w:style w:type="paragraph" w:styleId="12">
    <w:name w:val="Body Text First Indent 2"/>
    <w:basedOn w:val="6"/>
    <w:link w:val="22"/>
    <w:autoRedefine/>
    <w:qFormat/>
    <w:uiPriority w:val="0"/>
    <w:pPr>
      <w:ind w:firstLine="420" w:firstLineChars="200"/>
    </w:p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annotation reference"/>
    <w:basedOn w:val="15"/>
    <w:autoRedefine/>
    <w:qFormat/>
    <w:uiPriority w:val="0"/>
    <w:rPr>
      <w:sz w:val="21"/>
      <w:szCs w:val="21"/>
    </w:rPr>
  </w:style>
  <w:style w:type="character" w:customStyle="1" w:styleId="17">
    <w:name w:val="页眉 Char"/>
    <w:basedOn w:val="15"/>
    <w:link w:val="9"/>
    <w:autoRedefine/>
    <w:qFormat/>
    <w:uiPriority w:val="0"/>
    <w:rPr>
      <w:kern w:val="2"/>
      <w:sz w:val="18"/>
      <w:szCs w:val="18"/>
    </w:rPr>
  </w:style>
  <w:style w:type="character" w:customStyle="1" w:styleId="18">
    <w:name w:val="apple-style-span"/>
    <w:basedOn w:val="15"/>
    <w:autoRedefine/>
    <w:qFormat/>
    <w:uiPriority w:val="0"/>
  </w:style>
  <w:style w:type="character" w:customStyle="1" w:styleId="19">
    <w:name w:val="批注框文本 Char"/>
    <w:basedOn w:val="15"/>
    <w:link w:val="7"/>
    <w:autoRedefine/>
    <w:qFormat/>
    <w:uiPriority w:val="0"/>
    <w:rPr>
      <w:rFonts w:ascii="Times New Roman" w:hAnsi="Times New Roman"/>
      <w:kern w:val="2"/>
      <w:sz w:val="18"/>
      <w:szCs w:val="18"/>
    </w:rPr>
  </w:style>
  <w:style w:type="paragraph" w:styleId="20">
    <w:name w:val="List Paragraph"/>
    <w:basedOn w:val="1"/>
    <w:autoRedefine/>
    <w:qFormat/>
    <w:uiPriority w:val="99"/>
    <w:pPr>
      <w:ind w:firstLine="420" w:firstLineChars="200"/>
    </w:pPr>
  </w:style>
  <w:style w:type="character" w:customStyle="1" w:styleId="21">
    <w:name w:val="正文文本缩进 Char"/>
    <w:basedOn w:val="15"/>
    <w:link w:val="6"/>
    <w:autoRedefine/>
    <w:qFormat/>
    <w:uiPriority w:val="0"/>
    <w:rPr>
      <w:rFonts w:ascii="Times New Roman" w:hAnsi="Times New Roman"/>
      <w:kern w:val="2"/>
      <w:sz w:val="21"/>
      <w:szCs w:val="22"/>
    </w:rPr>
  </w:style>
  <w:style w:type="character" w:customStyle="1" w:styleId="22">
    <w:name w:val="正文首行缩进 2 Char"/>
    <w:basedOn w:val="21"/>
    <w:link w:val="12"/>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gh</Company>
  <Pages>15</Pages>
  <Words>9888</Words>
  <Characters>10300</Characters>
  <Paragraphs>336</Paragraphs>
  <TotalTime>1</TotalTime>
  <ScaleCrop>false</ScaleCrop>
  <LinksUpToDate>false</LinksUpToDate>
  <CharactersWithSpaces>11086</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2023-02-01T01:08:00Z</dcterms:created>
  <dc:creator>Administrator</dc:creator>
  <cp:lastModifiedBy>OSEEHUN</cp:lastModifiedBy>
  <cp:lastPrinted>2022-09-23T07:14:00Z</cp:lastPrinted>
  <dcterms:modified xsi:type="dcterms:W3CDTF">2024-05-10T08:30:38Z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9882BB882F52425B81A6639AFDE57C0C_13</vt:lpwstr>
  </property>
</Properties>
</file>