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lang w:val="en-US" w:eastAsia="zh-CN"/>
        </w:rPr>
        <w:t>摊位2</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摊位2</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摊位2</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bookmarkEnd w:id="0"/>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日至20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21</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22</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上午10：00分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r>
        <w:rPr>
          <w:rFonts w:hint="eastAsia" w:ascii="仿宋" w:hAnsi="仿宋" w:eastAsia="仿宋"/>
          <w:kern w:val="0"/>
          <w:sz w:val="24"/>
          <w:szCs w:val="24"/>
          <w:u w:val="none"/>
          <w:lang w:eastAsia="zh-CN"/>
        </w:rPr>
        <w:t>（</w:t>
      </w:r>
      <w:r>
        <w:rPr>
          <w:rFonts w:hint="eastAsia" w:ascii="仿宋" w:hAnsi="仿宋" w:eastAsia="仿宋"/>
          <w:kern w:val="0"/>
          <w:sz w:val="24"/>
          <w:szCs w:val="24"/>
          <w:u w:val="none"/>
        </w:rPr>
        <w:t>成功缴纳保证金后即视为有效报名</w:t>
      </w:r>
      <w:r>
        <w:rPr>
          <w:rFonts w:hint="eastAsia" w:ascii="仿宋" w:hAnsi="仿宋" w:eastAsia="仿宋"/>
          <w:kern w:val="0"/>
          <w:sz w:val="24"/>
          <w:szCs w:val="24"/>
          <w:u w:val="none"/>
          <w:lang w:eastAsia="zh-CN"/>
        </w:rPr>
        <w:t>）</w:t>
      </w:r>
      <w:r>
        <w:rPr>
          <w:rFonts w:hint="eastAsia" w:ascii="仿宋" w:hAnsi="仿宋" w:eastAsia="仿宋"/>
          <w:kern w:val="0"/>
          <w:sz w:val="24"/>
          <w:szCs w:val="24"/>
          <w:u w:val="none"/>
        </w:rPr>
        <w:t>。</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3000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4</w:t>
      </w:r>
      <w:r>
        <w:rPr>
          <w:rFonts w:hint="eastAsia" w:ascii="仿宋" w:hAnsi="仿宋" w:eastAsia="仿宋"/>
          <w:color w:val="000000"/>
          <w:kern w:val="0"/>
          <w:sz w:val="24"/>
          <w:szCs w:val="24"/>
          <w:u w:val="none"/>
        </w:rPr>
        <w:t>年</w:t>
      </w:r>
      <w:r>
        <w:rPr>
          <w:rFonts w:hint="eastAsia" w:ascii="仿宋" w:hAnsi="仿宋" w:eastAsia="仿宋"/>
          <w:color w:val="000000"/>
          <w:kern w:val="0"/>
          <w:sz w:val="24"/>
          <w:szCs w:val="24"/>
          <w:u w:val="none"/>
          <w:lang w:val="en-US" w:eastAsia="zh-CN"/>
        </w:rPr>
        <w:t>5</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21</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日</w:t>
      </w:r>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lang w:val="en-US" w:eastAsia="zh-CN"/>
        </w:rPr>
        <w:t>摊位</w:t>
      </w:r>
      <w:r>
        <w:rPr>
          <w:rFonts w:hint="eastAsia" w:ascii="仿宋" w:hAnsi="仿宋" w:eastAsia="仿宋" w:cs="仿宋"/>
          <w:bCs w:val="0"/>
          <w:kern w:val="0"/>
          <w:sz w:val="24"/>
          <w:szCs w:val="24"/>
        </w:rPr>
        <w:t>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摊位位置</w:t>
      </w:r>
      <w:r>
        <w:rPr>
          <w:rFonts w:hint="eastAsia" w:ascii="仿宋" w:hAnsi="仿宋" w:eastAsia="仿宋" w:cs="仿宋"/>
          <w:kern w:val="0"/>
          <w:sz w:val="24"/>
          <w:szCs w:val="24"/>
        </w:rPr>
        <w:t>：</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新欢腾游乐场旁</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摊位数量</w:t>
      </w:r>
      <w:r>
        <w:rPr>
          <w:rFonts w:hint="eastAsia" w:ascii="仿宋" w:hAnsi="仿宋" w:eastAsia="仿宋" w:cs="仿宋"/>
          <w:kern w:val="0"/>
          <w:sz w:val="24"/>
          <w:szCs w:val="24"/>
        </w:rPr>
        <w:t>：</w:t>
      </w:r>
      <w:r>
        <w:rPr>
          <w:rFonts w:hint="eastAsia" w:ascii="仿宋" w:hAnsi="仿宋" w:eastAsia="仿宋" w:cs="仿宋"/>
          <w:kern w:val="2"/>
          <w:sz w:val="24"/>
          <w:szCs w:val="24"/>
          <w:vertAlign w:val="baseline"/>
          <w:lang w:val="en-US" w:eastAsia="zh-CN" w:bidi="ar-SA"/>
        </w:rPr>
        <w:t>1</w:t>
      </w:r>
      <w:r>
        <w:rPr>
          <w:rFonts w:hint="default" w:ascii="仿宋" w:hAnsi="仿宋" w:eastAsia="仿宋" w:cs="仿宋"/>
          <w:kern w:val="2"/>
          <w:sz w:val="24"/>
          <w:szCs w:val="24"/>
          <w:vertAlign w:val="baseline"/>
          <w:lang w:val="en-US" w:eastAsia="zh-CN" w:bidi="ar-SA"/>
        </w:rPr>
        <w:t>个摊位</w:t>
      </w:r>
      <w:r>
        <w:rPr>
          <w:rFonts w:hint="eastAsia" w:ascii="仿宋" w:hAnsi="仿宋" w:eastAsia="仿宋" w:cs="仿宋"/>
          <w:kern w:val="0"/>
          <w:sz w:val="24"/>
          <w:szCs w:val="24"/>
        </w:rPr>
        <w:t>。</w:t>
      </w:r>
    </w:p>
    <w:p>
      <w:pPr>
        <w:pStyle w:val="2"/>
        <w:spacing w:line="420" w:lineRule="exact"/>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摊位样式图：</w:t>
      </w:r>
    </w:p>
    <w:p>
      <w:pPr>
        <w:jc w:val="center"/>
        <w:rPr>
          <w:rFonts w:hint="default"/>
          <w:lang w:val="en-US" w:eastAsia="zh-CN"/>
        </w:rPr>
      </w:pPr>
      <w:r>
        <w:rPr>
          <w:rFonts w:ascii="仿宋" w:hAnsi="仿宋" w:eastAsia="仿宋"/>
          <w:b/>
          <w:sz w:val="32"/>
          <w:szCs w:val="32"/>
        </w:rPr>
        <w:drawing>
          <wp:inline distT="0" distB="0" distL="0" distR="0">
            <wp:extent cx="1198880" cy="1425575"/>
            <wp:effectExtent l="0" t="0" r="1270" b="3175"/>
            <wp:docPr id="2" name="图片 2" descr="C:\Users\ADMINI~1\AppData\Local\Temp\WeChat Files\8d1d4548ce7dc979572fcd715587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8d1d4548ce7dc979572fcd715587cae.jpg"/>
                    <pic:cNvPicPr>
                      <a:picLocks noChangeAspect="1" noChangeArrowheads="1"/>
                    </pic:cNvPicPr>
                  </pic:nvPicPr>
                  <pic:blipFill>
                    <a:blip r:embed="rId5" cstate="print"/>
                    <a:srcRect/>
                    <a:stretch>
                      <a:fillRect/>
                    </a:stretch>
                  </pic:blipFill>
                  <pic:spPr>
                    <a:xfrm>
                      <a:off x="0" y="0"/>
                      <a:ext cx="1198880" cy="1425575"/>
                    </a:xfrm>
                    <a:prstGeom prst="rect">
                      <a:avLst/>
                    </a:prstGeom>
                    <a:noFill/>
                    <a:ln w="9525">
                      <a:noFill/>
                      <a:miter lim="800000"/>
                      <a:headEnd/>
                      <a:tailEnd/>
                    </a:ln>
                  </pic:spPr>
                </pic:pic>
              </a:graphicData>
            </a:graphic>
          </wp:inline>
        </w:drawing>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12000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年经营管理费按公开交易有关规定缴纳</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年，经营期以甲方将</w:t>
      </w:r>
      <w:r>
        <w:rPr>
          <w:rFonts w:hint="eastAsia" w:ascii="仿宋" w:hAnsi="仿宋" w:eastAsia="仿宋" w:cs="仿宋"/>
          <w:bCs/>
          <w:kern w:val="0"/>
          <w:sz w:val="24"/>
          <w:szCs w:val="24"/>
          <w:lang w:val="en-US" w:eastAsia="zh-CN"/>
        </w:rPr>
        <w:t>摊位</w:t>
      </w:r>
      <w:r>
        <w:rPr>
          <w:rFonts w:hint="eastAsia" w:ascii="仿宋" w:hAnsi="仿宋" w:eastAsia="仿宋" w:cs="仿宋"/>
          <w:bCs/>
          <w:kern w:val="0"/>
          <w:sz w:val="24"/>
          <w:szCs w:val="24"/>
        </w:rPr>
        <w:t>交付给乙方之日起计</w:t>
      </w:r>
      <w:r>
        <w:rPr>
          <w:rFonts w:hint="eastAsia" w:ascii="仿宋" w:hAnsi="仿宋" w:eastAsia="仿宋" w:cs="仿宋"/>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bCs/>
          <w:kern w:val="0"/>
          <w:sz w:val="24"/>
          <w:szCs w:val="24"/>
          <w:lang w:val="en-US" w:eastAsia="zh-CN"/>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仅限于儿童玩具、非遗文创、手作花艺、文教用品、纪念品、手工饰品、文创产品、预包装食品</w:t>
      </w:r>
      <w:r>
        <w:rPr>
          <w:rFonts w:hint="eastAsia" w:ascii="仿宋" w:hAnsi="仿宋" w:eastAsia="仿宋"/>
          <w:bCs/>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bCs/>
          <w:kern w:val="0"/>
          <w:sz w:val="24"/>
          <w:szCs w:val="24"/>
          <w:lang w:val="en-US" w:eastAsia="zh-CN"/>
        </w:rPr>
      </w:pP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成交后，双方办理</w:t>
      </w:r>
      <w:r>
        <w:rPr>
          <w:rFonts w:hint="eastAsia" w:ascii="仿宋" w:hAnsi="仿宋" w:eastAsia="仿宋" w:cs="仿宋"/>
          <w:bCs w:val="0"/>
          <w:kern w:val="0"/>
          <w:sz w:val="24"/>
          <w:szCs w:val="24"/>
          <w:lang w:val="en-US" w:eastAsia="zh-CN"/>
        </w:rPr>
        <w:t>摊位</w:t>
      </w:r>
      <w:r>
        <w:rPr>
          <w:rFonts w:hint="eastAsia" w:ascii="仿宋" w:hAnsi="仿宋" w:eastAsia="仿宋" w:cs="仿宋"/>
          <w:bCs w:val="0"/>
          <w:kern w:val="0"/>
          <w:sz w:val="24"/>
          <w:szCs w:val="24"/>
        </w:rPr>
        <w:t>移交接单；经营者须按照经营范围规定，提交经营方案（加盖公章或签字确认），内容包括经营项目、经营模式等</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w:t>
      </w:r>
      <w:r>
        <w:rPr>
          <w:rFonts w:hint="eastAsia" w:ascii="仿宋" w:hAnsi="仿宋" w:eastAsia="仿宋" w:cs="仿宋"/>
          <w:sz w:val="24"/>
          <w:szCs w:val="24"/>
          <w:lang w:val="en-US" w:eastAsia="zh-CN"/>
        </w:rPr>
        <w:t>摊位</w:t>
      </w:r>
      <w:r>
        <w:rPr>
          <w:rFonts w:hint="eastAsia" w:ascii="仿宋" w:hAnsi="仿宋" w:eastAsia="仿宋" w:cs="仿宋"/>
          <w:sz w:val="24"/>
          <w:szCs w:val="24"/>
        </w:rPr>
        <w:t>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 xml:space="preserve">20 </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21</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上午10点整</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w:t>
      </w:r>
      <w:r>
        <w:rPr>
          <w:rFonts w:hint="eastAsia" w:ascii="仿宋" w:hAnsi="仿宋" w:eastAsia="仿宋" w:cs="仿宋"/>
          <w:sz w:val="24"/>
          <w:szCs w:val="24"/>
          <w:lang w:eastAsia="zh-CN"/>
        </w:rPr>
        <w:t>摊位</w:t>
      </w:r>
      <w:r>
        <w:rPr>
          <w:rFonts w:hint="eastAsia" w:ascii="仿宋" w:hAnsi="仿宋" w:eastAsia="仿宋" w:cs="仿宋"/>
          <w:sz w:val="24"/>
          <w:szCs w:val="24"/>
        </w:rPr>
        <w:t>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12000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w:t>
      </w:r>
      <w:r>
        <w:rPr>
          <w:rFonts w:hint="eastAsia" w:ascii="仿宋" w:hAnsi="仿宋" w:eastAsia="仿宋" w:cs="仿宋"/>
          <w:sz w:val="24"/>
          <w:szCs w:val="24"/>
          <w:lang w:eastAsia="zh-CN"/>
        </w:rPr>
        <w:t>摊位</w:t>
      </w:r>
      <w:r>
        <w:rPr>
          <w:rFonts w:hint="eastAsia" w:ascii="仿宋" w:hAnsi="仿宋" w:eastAsia="仿宋" w:cs="仿宋"/>
          <w:sz w:val="24"/>
          <w:szCs w:val="24"/>
        </w:rPr>
        <w:t>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pPr>
        <w:spacing w:line="400" w:lineRule="exact"/>
        <w:rPr>
          <w:rFonts w:ascii="仿宋" w:hAnsi="仿宋" w:eastAsia="仿宋" w:cs="仿宋"/>
          <w:sz w:val="24"/>
          <w:szCs w:val="24"/>
        </w:rPr>
      </w:pPr>
      <w:bookmarkStart w:id="1" w:name="_GoBack"/>
      <w:bookmarkEnd w:id="1"/>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w:t>
      </w:r>
      <w:r>
        <w:rPr>
          <w:rFonts w:hint="eastAsia" w:ascii="仿宋" w:hAnsi="仿宋" w:eastAsia="仿宋" w:cs="仿宋"/>
          <w:color w:val="000000"/>
          <w:sz w:val="28"/>
          <w:szCs w:val="28"/>
          <w:lang w:eastAsia="zh-CN"/>
        </w:rPr>
        <w:t>摊位</w:t>
      </w:r>
      <w:r>
        <w:rPr>
          <w:rFonts w:hint="eastAsia" w:ascii="仿宋" w:hAnsi="仿宋" w:eastAsia="仿宋" w:cs="仿宋"/>
          <w:color w:val="000000"/>
          <w:sz w:val="28"/>
          <w:szCs w:val="28"/>
        </w:rPr>
        <w:t>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w:t>
            </w:r>
            <w:r>
              <w:rPr>
                <w:rFonts w:hint="eastAsia" w:ascii="仿宋" w:hAnsi="仿宋" w:eastAsia="仿宋" w:cs="仿宋"/>
                <w:w w:val="90"/>
                <w:sz w:val="24"/>
                <w:szCs w:val="24"/>
                <w:lang w:eastAsia="zh-CN"/>
              </w:rPr>
              <w:t>摊位</w:t>
            </w:r>
            <w:r>
              <w:rPr>
                <w:rFonts w:hint="eastAsia" w:ascii="仿宋" w:hAnsi="仿宋" w:eastAsia="仿宋" w:cs="仿宋"/>
                <w:w w:val="90"/>
                <w:sz w:val="24"/>
                <w:szCs w:val="24"/>
              </w:rPr>
              <w:t>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ascii="仿宋" w:hAnsi="仿宋" w:eastAsia="仿宋" w:cs="仿宋"/>
          <w:b/>
          <w:sz w:val="36"/>
          <w:szCs w:val="36"/>
        </w:rPr>
      </w:pPr>
    </w:p>
    <w:p>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莆田市绶溪旅游管理有限公司</w:t>
      </w:r>
    </w:p>
    <w:p>
      <w:pPr>
        <w:spacing w:line="480" w:lineRule="exact"/>
        <w:jc w:val="center"/>
        <w:rPr>
          <w:rFonts w:ascii="黑体" w:hAnsi="黑体" w:eastAsia="黑体" w:cs="黑体"/>
          <w:sz w:val="44"/>
          <w:szCs w:val="44"/>
        </w:rPr>
      </w:pPr>
      <w:r>
        <w:rPr>
          <w:rFonts w:hint="eastAsia" w:ascii="黑体" w:hAnsi="黑体" w:eastAsia="黑体" w:cs="黑体"/>
          <w:sz w:val="44"/>
          <w:szCs w:val="44"/>
          <w:lang w:eastAsia="zh-CN"/>
        </w:rPr>
        <w:t>摊位</w:t>
      </w:r>
      <w:r>
        <w:rPr>
          <w:rFonts w:hint="eastAsia" w:ascii="黑体" w:hAnsi="黑体" w:eastAsia="黑体" w:cs="黑体"/>
          <w:sz w:val="44"/>
          <w:szCs w:val="44"/>
        </w:rPr>
        <w:t>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w:t>
      </w:r>
      <w:r>
        <w:rPr>
          <w:rFonts w:hint="eastAsia" w:ascii="仿宋" w:hAnsi="仿宋" w:eastAsia="仿宋"/>
          <w:sz w:val="24"/>
          <w:szCs w:val="24"/>
          <w:u w:val="single"/>
          <w:lang w:eastAsia="zh-CN"/>
        </w:rPr>
        <w:t>摊位2</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w:t>
      </w:r>
      <w:r>
        <w:rPr>
          <w:rFonts w:hint="eastAsia" w:ascii="仿宋" w:hAnsi="仿宋" w:eastAsia="仿宋" w:cs="仿宋"/>
          <w:bCs w:val="0"/>
          <w:kern w:val="0"/>
          <w:sz w:val="24"/>
          <w:szCs w:val="24"/>
          <w:lang w:eastAsia="zh-CN"/>
        </w:rPr>
        <w:t>摊位</w:t>
      </w:r>
      <w:r>
        <w:rPr>
          <w:rFonts w:hint="eastAsia" w:ascii="仿宋" w:hAnsi="仿宋" w:eastAsia="仿宋" w:cs="仿宋"/>
          <w:bCs w:val="0"/>
          <w:kern w:val="0"/>
          <w:sz w:val="24"/>
          <w:szCs w:val="24"/>
        </w:rPr>
        <w:t>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lang w:eastAsia="zh-CN"/>
        </w:rPr>
        <w:t>摊位2</w:t>
      </w:r>
      <w:r>
        <w:rPr>
          <w:rFonts w:hint="eastAsia" w:ascii="仿宋" w:hAnsi="仿宋" w:eastAsia="仿宋" w:cs="仿宋"/>
          <w:bCs w:val="0"/>
          <w:kern w:val="0"/>
          <w:sz w:val="24"/>
          <w:szCs w:val="24"/>
        </w:rPr>
        <w:t>。</w:t>
      </w:r>
    </w:p>
    <w:p>
      <w:pPr>
        <w:pStyle w:val="2"/>
        <w:spacing w:line="360" w:lineRule="auto"/>
        <w:ind w:firstLine="480"/>
        <w:rPr>
          <w:rFonts w:ascii="仿宋_GB2312"/>
          <w:sz w:val="24"/>
          <w:szCs w:val="24"/>
        </w:rPr>
      </w:pPr>
      <w:r>
        <w:rPr>
          <w:rFonts w:hint="eastAsia" w:ascii="仿宋" w:hAnsi="仿宋" w:eastAsia="仿宋" w:cs="仿宋"/>
          <w:bCs w:val="0"/>
          <w:kern w:val="0"/>
          <w:sz w:val="24"/>
          <w:szCs w:val="24"/>
        </w:rPr>
        <w:t>2.</w:t>
      </w:r>
      <w:r>
        <w:rPr>
          <w:rFonts w:hint="eastAsia" w:ascii="仿宋" w:hAnsi="仿宋" w:eastAsia="仿宋" w:cs="仿宋"/>
          <w:bCs w:val="0"/>
          <w:kern w:val="0"/>
          <w:sz w:val="24"/>
          <w:szCs w:val="24"/>
          <w:lang w:eastAsia="zh-CN"/>
        </w:rPr>
        <w:t>摊位</w:t>
      </w:r>
      <w:r>
        <w:rPr>
          <w:rFonts w:hint="eastAsia" w:ascii="仿宋" w:hAnsi="仿宋" w:eastAsia="仿宋" w:cs="仿宋"/>
          <w:bCs w:val="0"/>
          <w:kern w:val="0"/>
          <w:sz w:val="24"/>
          <w:szCs w:val="24"/>
        </w:rPr>
        <w:t>位置：</w:t>
      </w:r>
      <w:r>
        <w:rPr>
          <w:rFonts w:hint="eastAsia" w:ascii="仿宋" w:hAnsi="仿宋" w:eastAsia="仿宋"/>
          <w:kern w:val="0"/>
          <w:sz w:val="24"/>
          <w:szCs w:val="24"/>
          <w:u w:val="single"/>
        </w:rPr>
        <w:t>位于莆田市绶溪公园新欢腾游乐场旁</w:t>
      </w:r>
      <w:r>
        <w:rPr>
          <w:rFonts w:hint="eastAsia" w:ascii="仿宋" w:hAnsi="仿宋" w:eastAsia="仿宋" w:cs="仿宋"/>
          <w:bCs w:val="0"/>
          <w:kern w:val="0"/>
          <w:sz w:val="24"/>
          <w:szCs w:val="24"/>
        </w:rPr>
        <w:t>。</w:t>
      </w:r>
    </w:p>
    <w:p>
      <w:pPr>
        <w:pStyle w:val="2"/>
        <w:spacing w:line="360" w:lineRule="auto"/>
        <w:ind w:firstLine="480"/>
        <w:rPr>
          <w:rFonts w:hint="eastAsia" w:ascii="仿宋" w:hAnsi="仿宋" w:eastAsia="仿宋" w:cs="仿宋"/>
          <w:kern w:val="0"/>
          <w:sz w:val="24"/>
          <w:szCs w:val="24"/>
          <w:u w:val="single"/>
        </w:rPr>
      </w:pPr>
      <w:r>
        <w:rPr>
          <w:rFonts w:hint="eastAsia" w:ascii="仿宋_GB2312" w:hAnsi="仿宋_GB2312"/>
          <w:bCs w:val="0"/>
          <w:kern w:val="0"/>
          <w:sz w:val="24"/>
          <w:szCs w:val="24"/>
        </w:rPr>
        <w:t>3.</w:t>
      </w:r>
      <w:r>
        <w:rPr>
          <w:rFonts w:hint="eastAsia" w:ascii="仿宋_GB2312" w:hAnsi="仿宋_GB2312"/>
          <w:bCs w:val="0"/>
          <w:kern w:val="0"/>
          <w:sz w:val="24"/>
          <w:szCs w:val="24"/>
          <w:lang w:eastAsia="zh-CN"/>
        </w:rPr>
        <w:t>摊位</w:t>
      </w:r>
      <w:r>
        <w:rPr>
          <w:rFonts w:hint="eastAsia" w:ascii="仿宋_GB2312" w:hAnsi="仿宋_GB2312"/>
          <w:bCs w:val="0"/>
          <w:kern w:val="0"/>
          <w:sz w:val="24"/>
          <w:szCs w:val="24"/>
          <w:lang w:val="en-US" w:eastAsia="zh-CN"/>
        </w:rPr>
        <w:t>数量</w:t>
      </w:r>
      <w:r>
        <w:rPr>
          <w:rFonts w:hint="eastAsia" w:ascii="仿宋_GB2312" w:hAnsi="仿宋_GB2312"/>
          <w:bCs w:val="0"/>
          <w:kern w:val="0"/>
          <w:sz w:val="24"/>
          <w:szCs w:val="24"/>
        </w:rPr>
        <w:t>：</w:t>
      </w:r>
      <w:r>
        <w:rPr>
          <w:rFonts w:hint="eastAsia" w:ascii="仿宋_GB2312" w:hAnsi="仿宋_GB2312"/>
          <w:bCs w:val="0"/>
          <w:kern w:val="0"/>
          <w:sz w:val="24"/>
          <w:szCs w:val="24"/>
          <w:u w:val="single"/>
          <w:lang w:val="en-US" w:eastAsia="zh-CN"/>
        </w:rPr>
        <w:t>1</w:t>
      </w:r>
      <w:r>
        <w:rPr>
          <w:rFonts w:hint="eastAsia" w:ascii="仿宋_GB2312" w:hAnsi="仿宋_GB2312"/>
          <w:bCs w:val="0"/>
          <w:kern w:val="0"/>
          <w:sz w:val="24"/>
          <w:szCs w:val="24"/>
          <w:u w:val="single"/>
        </w:rPr>
        <w:t>个摊位</w:t>
      </w:r>
      <w:r>
        <w:rPr>
          <w:rFonts w:hint="eastAsia" w:ascii="仿宋" w:hAnsi="仿宋" w:eastAsia="仿宋" w:cs="仿宋"/>
          <w:kern w:val="0"/>
          <w:sz w:val="24"/>
          <w:szCs w:val="24"/>
        </w:rPr>
        <w:t>。</w:t>
      </w:r>
    </w:p>
    <w:p>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u w:val="single"/>
          <w:vertAlign w:val="baseline"/>
          <w:lang w:val="en-US" w:eastAsia="zh-CN"/>
        </w:rPr>
        <w:t>儿童玩具、非遗文创、手作花艺、文教用品、纪念品、手工饰品、文创产品、预包装食品</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rPr>
        <w:t>经营期</w:t>
      </w:r>
      <w:r>
        <w:rPr>
          <w:rFonts w:hint="eastAsia" w:ascii="仿宋" w:hAnsi="仿宋" w:eastAsia="仿宋" w:cs="仿宋"/>
          <w:kern w:val="0"/>
          <w:sz w:val="24"/>
          <w:szCs w:val="24"/>
        </w:rPr>
        <w:t>以甲方将</w:t>
      </w:r>
      <w:r>
        <w:rPr>
          <w:rFonts w:hint="eastAsia" w:ascii="仿宋" w:hAnsi="仿宋" w:eastAsia="仿宋" w:cs="仿宋"/>
          <w:kern w:val="0"/>
          <w:sz w:val="24"/>
          <w:szCs w:val="24"/>
          <w:lang w:val="en-US" w:eastAsia="zh-CN"/>
        </w:rPr>
        <w:t>摊位</w:t>
      </w:r>
      <w:r>
        <w:rPr>
          <w:rFonts w:hint="eastAsia" w:ascii="仿宋" w:hAnsi="仿宋" w:eastAsia="仿宋" w:cs="仿宋"/>
          <w:kern w:val="0"/>
          <w:sz w:val="24"/>
          <w:szCs w:val="24"/>
        </w:rPr>
        <w:t>交付给乙方之日起计，详见《莆田市绶溪旅游管理有限公司</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交接单》</w:t>
      </w:r>
      <w:r>
        <w:rPr>
          <w:rFonts w:hint="eastAsia" w:ascii="仿宋" w:hAnsi="仿宋" w:eastAsia="仿宋" w:cs="仿宋"/>
          <w:sz w:val="24"/>
          <w:szCs w:val="24"/>
        </w:rPr>
        <w:t>。</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年</w:t>
      </w:r>
      <w:r>
        <w:rPr>
          <w:rFonts w:hint="eastAsia" w:ascii="仿宋" w:hAnsi="仿宋" w:eastAsia="仿宋" w:cs="仿宋"/>
          <w:sz w:val="24"/>
          <w:szCs w:val="24"/>
        </w:rPr>
        <w:t>经营管理费为人民币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lang w:eastAsia="zh-CN"/>
        </w:rPr>
        <w:t>。</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w:t>
      </w:r>
      <w:r>
        <w:rPr>
          <w:rFonts w:hint="eastAsia" w:ascii="仿宋" w:hAnsi="仿宋" w:eastAsia="仿宋" w:cs="仿宋"/>
          <w:sz w:val="24"/>
          <w:szCs w:val="24"/>
          <w:highlight w:val="none"/>
          <w:lang w:eastAsia="zh-CN"/>
        </w:rPr>
        <w:t>摊位</w:t>
      </w:r>
      <w:r>
        <w:rPr>
          <w:rFonts w:hint="eastAsia" w:ascii="仿宋" w:hAnsi="仿宋" w:eastAsia="仿宋" w:cs="仿宋"/>
          <w:sz w:val="24"/>
          <w:szCs w:val="24"/>
          <w:highlight w:val="none"/>
        </w:rPr>
        <w:t>，自双方办理</w:t>
      </w:r>
      <w:r>
        <w:rPr>
          <w:rFonts w:hint="eastAsia" w:ascii="仿宋" w:hAnsi="仿宋" w:eastAsia="仿宋" w:cs="仿宋"/>
          <w:sz w:val="24"/>
          <w:szCs w:val="24"/>
          <w:highlight w:val="none"/>
          <w:lang w:val="en-US" w:eastAsia="zh-CN"/>
        </w:rPr>
        <w:t>摊位</w:t>
      </w:r>
      <w:r>
        <w:rPr>
          <w:rFonts w:hint="eastAsia" w:ascii="仿宋" w:hAnsi="仿宋" w:eastAsia="仿宋" w:cs="仿宋"/>
          <w:sz w:val="24"/>
          <w:szCs w:val="24"/>
          <w:highlight w:val="none"/>
        </w:rPr>
        <w:t>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2.乙方统一使用园林集团文旅产业平台，标配提供一套码牌+音箱轻收银设备，采用一次性购买模式，按照139元/台的标准支付码牌+音箱轻收银设备购买费。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w:t>
      </w:r>
      <w:r>
        <w:rPr>
          <w:rFonts w:hint="eastAsia" w:ascii="仿宋" w:hAnsi="仿宋" w:eastAsia="仿宋" w:cs="仿宋"/>
          <w:sz w:val="24"/>
          <w:szCs w:val="24"/>
          <w:lang w:eastAsia="zh-CN"/>
        </w:rPr>
        <w:t>摊位</w:t>
      </w:r>
      <w:r>
        <w:rPr>
          <w:rFonts w:hint="eastAsia" w:ascii="仿宋" w:hAnsi="仿宋" w:eastAsia="仿宋" w:cs="仿宋"/>
          <w:sz w:val="24"/>
          <w:szCs w:val="24"/>
        </w:rPr>
        <w:t>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经营项目、经营模式等。经营方案应符合经营范围规定，若不符合经营范围规定的，乙方应在甲方提出要求后5个工作日内完成修改，由此产生的所有费用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.安全责任。乙方在经营期间，须自负安全责任；若发生人身或财产、消防安全事故等的，由乙方自行承担，与甲方无关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.消防配备。乙方须按照相关规定配备消防设备，如喷淋、灭火器等，并按有关规定办理消防相关手续，合同履行期间</w:t>
      </w:r>
      <w:r>
        <w:rPr>
          <w:rFonts w:hint="eastAsia" w:ascii="仿宋" w:hAnsi="仿宋" w:eastAsia="仿宋" w:cs="仿宋"/>
          <w:sz w:val="24"/>
          <w:szCs w:val="24"/>
          <w:lang w:eastAsia="zh-CN"/>
        </w:rPr>
        <w:t>摊位</w:t>
      </w:r>
      <w:r>
        <w:rPr>
          <w:rFonts w:hint="eastAsia" w:ascii="仿宋" w:hAnsi="仿宋" w:eastAsia="仿宋" w:cs="仿宋"/>
          <w:sz w:val="24"/>
          <w:szCs w:val="24"/>
        </w:rPr>
        <w:t>及周边</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.景观保护。在经营期间，须保护公园树木绿地等植被，保持现场整洁，严禁破坏公园整体美观。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color w:val="auto"/>
          <w:sz w:val="24"/>
          <w:szCs w:val="24"/>
        </w:rPr>
        <w:t>电费。</w:t>
      </w:r>
      <w:r>
        <w:rPr>
          <w:rFonts w:hint="eastAsia" w:ascii="仿宋" w:hAnsi="仿宋" w:eastAsia="仿宋" w:cs="仿宋"/>
          <w:color w:val="auto"/>
          <w:sz w:val="24"/>
          <w:szCs w:val="24"/>
          <w:lang w:val="en-US" w:eastAsia="zh-CN"/>
        </w:rPr>
        <w:t>摊位</w:t>
      </w:r>
      <w:r>
        <w:rPr>
          <w:rFonts w:hint="eastAsia" w:ascii="仿宋" w:hAnsi="仿宋" w:eastAsia="仿宋" w:cs="仿宋"/>
          <w:color w:val="auto"/>
          <w:sz w:val="24"/>
          <w:szCs w:val="24"/>
        </w:rPr>
        <w:t>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任一项欠费未缴纳的平台有权关闭电表，由此所造成的一切损失由经营者承担。</w:t>
      </w:r>
      <w:r>
        <w:rPr>
          <w:rFonts w:hint="eastAsia" w:ascii="仿宋" w:hAnsi="仿宋" w:eastAsia="仿宋" w:cs="仿宋"/>
          <w:color w:val="auto"/>
          <w:sz w:val="24"/>
          <w:szCs w:val="24"/>
          <w:highlight w:val="none"/>
          <w:lang w:val="en-US" w:eastAsia="zh-CN"/>
        </w:rPr>
        <w:t>乙方对其摊位电线的安全负责，本合同期限内发生的一切风险均由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10.</w:t>
      </w:r>
      <w:r>
        <w:rPr>
          <w:rFonts w:hint="eastAsia" w:ascii="仿宋" w:hAnsi="仿宋" w:eastAsia="仿宋" w:cs="仿宋"/>
          <w:bCs/>
          <w:sz w:val="24"/>
          <w:szCs w:val="24"/>
        </w:rPr>
        <w:t>修缮与使用。</w:t>
      </w:r>
      <w:r>
        <w:rPr>
          <w:rFonts w:hint="eastAsia" w:ascii="仿宋" w:hAnsi="仿宋" w:eastAsia="仿宋" w:cs="仿宋"/>
          <w:bCs/>
          <w:sz w:val="24"/>
          <w:szCs w:val="24"/>
          <w:lang w:val="en-US" w:eastAsia="zh-CN"/>
        </w:rPr>
        <w:t>非人为因素造成的摊位主体结构损坏的，由甲方负责修缮；</w:t>
      </w:r>
      <w:r>
        <w:rPr>
          <w:rFonts w:hint="eastAsia" w:ascii="仿宋" w:hAnsi="仿宋" w:eastAsia="仿宋" w:cs="仿宋"/>
          <w:bCs/>
          <w:sz w:val="24"/>
          <w:szCs w:val="24"/>
        </w:rPr>
        <w:t>乙方负责对</w:t>
      </w:r>
      <w:r>
        <w:rPr>
          <w:rFonts w:hint="eastAsia" w:ascii="仿宋" w:hAnsi="仿宋" w:eastAsia="仿宋" w:cs="仿宋"/>
          <w:bCs/>
          <w:sz w:val="24"/>
          <w:szCs w:val="24"/>
          <w:lang w:val="en-US" w:eastAsia="zh-CN"/>
        </w:rPr>
        <w:t>摊位</w:t>
      </w:r>
      <w:r>
        <w:rPr>
          <w:rFonts w:hint="eastAsia" w:ascii="仿宋" w:hAnsi="仿宋" w:eastAsia="仿宋" w:cs="仿宋"/>
          <w:bCs/>
          <w:sz w:val="24"/>
          <w:szCs w:val="24"/>
        </w:rPr>
        <w:t>的日常维修和管理，并自行承担费用。乙方应合理使用</w:t>
      </w:r>
      <w:r>
        <w:rPr>
          <w:rFonts w:hint="eastAsia" w:ascii="仿宋" w:hAnsi="仿宋" w:eastAsia="仿宋" w:cs="仿宋"/>
          <w:bCs/>
          <w:sz w:val="24"/>
          <w:szCs w:val="24"/>
          <w:lang w:eastAsia="zh-CN"/>
        </w:rPr>
        <w:t>摊位</w:t>
      </w:r>
      <w:r>
        <w:rPr>
          <w:rFonts w:hint="eastAsia" w:ascii="仿宋" w:hAnsi="仿宋" w:eastAsia="仿宋" w:cs="仿宋"/>
          <w:bCs/>
          <w:sz w:val="24"/>
          <w:szCs w:val="24"/>
        </w:rPr>
        <w:t>，不得损坏或影响</w:t>
      </w:r>
      <w:r>
        <w:rPr>
          <w:rFonts w:hint="eastAsia" w:ascii="仿宋" w:hAnsi="仿宋" w:eastAsia="仿宋" w:cs="仿宋"/>
          <w:bCs/>
          <w:sz w:val="24"/>
          <w:szCs w:val="24"/>
          <w:lang w:val="en-US" w:eastAsia="zh-CN"/>
        </w:rPr>
        <w:t>摊位主体</w:t>
      </w:r>
      <w:r>
        <w:rPr>
          <w:rFonts w:hint="eastAsia" w:ascii="仿宋" w:hAnsi="仿宋" w:eastAsia="仿宋" w:cs="仿宋"/>
          <w:bCs/>
          <w:sz w:val="24"/>
          <w:szCs w:val="24"/>
        </w:rPr>
        <w:t>结构、外墙等；如因使用不当造成</w:t>
      </w:r>
      <w:r>
        <w:rPr>
          <w:rFonts w:hint="eastAsia" w:ascii="仿宋" w:hAnsi="仿宋" w:eastAsia="仿宋" w:cs="仿宋"/>
          <w:bCs/>
          <w:sz w:val="24"/>
          <w:szCs w:val="24"/>
          <w:lang w:val="en-US" w:eastAsia="zh-CN"/>
        </w:rPr>
        <w:t>摊位主体结构</w:t>
      </w:r>
      <w:r>
        <w:rPr>
          <w:rFonts w:hint="eastAsia" w:ascii="仿宋" w:hAnsi="仿宋" w:eastAsia="仿宋" w:cs="仿宋"/>
          <w:bCs/>
          <w:sz w:val="24"/>
          <w:szCs w:val="24"/>
        </w:rPr>
        <w:t>损坏的，乙方应无偿予以修复；若甲方发出书面整改修复通知书一个月后，乙方未及时予修复的，由甲方有权指派人员修复，由此产生的费用，甲方有权从乙方的履约保证金中直接予以扣除。</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.经营活动。</w:t>
      </w:r>
      <w:r>
        <w:rPr>
          <w:rFonts w:hint="eastAsia" w:ascii="仿宋" w:hAnsi="仿宋" w:eastAsia="仿宋" w:cs="仿宋"/>
          <w:sz w:val="24"/>
          <w:szCs w:val="24"/>
          <w:lang w:eastAsia="zh-CN"/>
        </w:rPr>
        <w:t>摊位</w:t>
      </w:r>
      <w:r>
        <w:rPr>
          <w:rFonts w:hint="eastAsia" w:ascii="仿宋" w:hAnsi="仿宋" w:eastAsia="仿宋" w:cs="仿宋"/>
          <w:sz w:val="24"/>
          <w:szCs w:val="24"/>
        </w:rPr>
        <w:t>的任何经营活动均不得超出</w:t>
      </w:r>
      <w:r>
        <w:rPr>
          <w:rFonts w:hint="eastAsia" w:ascii="仿宋" w:hAnsi="仿宋" w:eastAsia="仿宋" w:cs="仿宋"/>
          <w:sz w:val="24"/>
          <w:szCs w:val="24"/>
          <w:lang w:eastAsia="zh-CN"/>
        </w:rPr>
        <w:t>摊位</w:t>
      </w:r>
      <w:r>
        <w:rPr>
          <w:rFonts w:hint="eastAsia" w:ascii="仿宋" w:hAnsi="仿宋" w:eastAsia="仿宋" w:cs="仿宋"/>
          <w:sz w:val="24"/>
          <w:szCs w:val="24"/>
        </w:rPr>
        <w:t>范围，</w:t>
      </w:r>
      <w:r>
        <w:rPr>
          <w:rFonts w:hint="eastAsia" w:ascii="仿宋" w:hAnsi="仿宋" w:eastAsia="仿宋" w:cs="仿宋"/>
          <w:sz w:val="24"/>
          <w:szCs w:val="24"/>
          <w:lang w:eastAsia="zh-CN"/>
        </w:rPr>
        <w:t>摊位</w:t>
      </w:r>
      <w:r>
        <w:rPr>
          <w:rFonts w:hint="eastAsia" w:ascii="仿宋" w:hAnsi="仿宋" w:eastAsia="仿宋" w:cs="仿宋"/>
          <w:sz w:val="24"/>
          <w:szCs w:val="24"/>
        </w:rPr>
        <w:t>广告使用权属甲方所有，未经甲方批准，不得在</w:t>
      </w:r>
      <w:r>
        <w:rPr>
          <w:rFonts w:hint="eastAsia" w:ascii="仿宋" w:hAnsi="仿宋" w:eastAsia="仿宋" w:cs="仿宋"/>
          <w:sz w:val="24"/>
          <w:szCs w:val="24"/>
          <w:lang w:eastAsia="zh-CN"/>
        </w:rPr>
        <w:t>摊位</w:t>
      </w:r>
      <w:r>
        <w:rPr>
          <w:rFonts w:hint="eastAsia" w:ascii="仿宋" w:hAnsi="仿宋" w:eastAsia="仿宋" w:cs="仿宋"/>
          <w:sz w:val="24"/>
          <w:szCs w:val="24"/>
        </w:rPr>
        <w:t>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.卫生保洁。乙方应当保证</w:t>
      </w:r>
      <w:r>
        <w:rPr>
          <w:rFonts w:hint="eastAsia" w:ascii="仿宋" w:hAnsi="仿宋" w:eastAsia="仿宋" w:cs="仿宋"/>
          <w:sz w:val="24"/>
          <w:szCs w:val="24"/>
          <w:lang w:eastAsia="zh-CN"/>
        </w:rPr>
        <w:t>摊位</w:t>
      </w:r>
      <w:r>
        <w:rPr>
          <w:rFonts w:hint="eastAsia" w:ascii="仿宋" w:hAnsi="仿宋" w:eastAsia="仿宋" w:cs="仿宋"/>
          <w:sz w:val="24"/>
          <w:szCs w:val="24"/>
        </w:rPr>
        <w:t>整洁及周边</w:t>
      </w:r>
      <w:r>
        <w:rPr>
          <w:rFonts w:hint="eastAsia" w:ascii="仿宋" w:hAnsi="仿宋" w:eastAsia="仿宋" w:cs="仿宋"/>
          <w:sz w:val="24"/>
          <w:szCs w:val="24"/>
          <w:lang w:val="en-US" w:eastAsia="zh-CN"/>
        </w:rPr>
        <w:t>1</w:t>
      </w:r>
      <w:r>
        <w:rPr>
          <w:rFonts w:hint="eastAsia" w:ascii="仿宋" w:hAnsi="仿宋" w:eastAsia="仿宋" w:cs="仿宋"/>
          <w:sz w:val="24"/>
          <w:szCs w:val="24"/>
        </w:rPr>
        <w:t>米区域内日常卫生及时清理，严格实行“门前三包”责任制，自行设立垃圾箱，经营期间产生的垃圾禁止放置公园公共垃圾箱及垃圾清运时全过程应当实行密闭化，严禁垃圾外泄、遗漏、抛洒等。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若摊位周边由乙方自行清扫、清运垃圾则不收物业管理费；若委托甲方负责清扫、清运垃圾的按甲方的收费标准进行收费。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w:t>
      </w:r>
      <w:r>
        <w:rPr>
          <w:rFonts w:hint="eastAsia" w:ascii="仿宋" w:hAnsi="仿宋" w:eastAsia="仿宋" w:cs="仿宋"/>
          <w:b/>
          <w:bCs/>
          <w:sz w:val="24"/>
          <w:szCs w:val="24"/>
          <w:lang w:eastAsia="zh-CN"/>
        </w:rPr>
        <w:t>摊位</w:t>
      </w:r>
      <w:r>
        <w:rPr>
          <w:rFonts w:hint="eastAsia" w:ascii="仿宋" w:hAnsi="仿宋" w:eastAsia="仿宋" w:cs="仿宋"/>
          <w:b/>
          <w:sz w:val="24"/>
          <w:szCs w:val="24"/>
        </w:rPr>
        <w:t>收回</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w:t>
      </w:r>
      <w:r>
        <w:rPr>
          <w:rFonts w:hint="eastAsia" w:ascii="仿宋" w:hAnsi="仿宋" w:eastAsia="仿宋" w:cs="仿宋"/>
          <w:sz w:val="24"/>
          <w:szCs w:val="24"/>
          <w:lang w:eastAsia="zh-CN"/>
        </w:rPr>
        <w:t>摊位</w:t>
      </w:r>
      <w:r>
        <w:rPr>
          <w:rFonts w:hint="eastAsia" w:ascii="仿宋" w:hAnsi="仿宋" w:eastAsia="仿宋" w:cs="仿宋"/>
          <w:sz w:val="24"/>
          <w:szCs w:val="24"/>
        </w:rPr>
        <w:t>经甲方验收确认无损后交还甲方。</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w:t>
      </w:r>
      <w:r>
        <w:rPr>
          <w:rFonts w:hint="eastAsia" w:ascii="仿宋" w:hAnsi="仿宋" w:eastAsia="仿宋" w:cs="仿宋"/>
          <w:sz w:val="24"/>
          <w:szCs w:val="24"/>
          <w:lang w:eastAsia="zh-CN"/>
        </w:rPr>
        <w:t>摊位</w:t>
      </w:r>
      <w:r>
        <w:rPr>
          <w:rFonts w:hint="eastAsia" w:ascii="仿宋" w:hAnsi="仿宋" w:eastAsia="仿宋" w:cs="仿宋"/>
          <w:sz w:val="24"/>
          <w:szCs w:val="24"/>
        </w:rPr>
        <w:t>须保持设施、设备的完好状态，不得留存物品或影响</w:t>
      </w:r>
      <w:r>
        <w:rPr>
          <w:rFonts w:hint="eastAsia" w:ascii="仿宋" w:hAnsi="仿宋" w:eastAsia="仿宋" w:cs="仿宋"/>
          <w:sz w:val="24"/>
          <w:szCs w:val="24"/>
          <w:lang w:eastAsia="zh-CN"/>
        </w:rPr>
        <w:t>摊位</w:t>
      </w:r>
      <w:r>
        <w:rPr>
          <w:rFonts w:hint="eastAsia" w:ascii="仿宋" w:hAnsi="仿宋" w:eastAsia="仿宋" w:cs="仿宋"/>
          <w:sz w:val="24"/>
          <w:szCs w:val="24"/>
        </w:rPr>
        <w:t>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w:t>
      </w:r>
      <w:r>
        <w:rPr>
          <w:rFonts w:hint="eastAsia" w:ascii="仿宋" w:hAnsi="仿宋" w:eastAsia="仿宋" w:cs="仿宋"/>
          <w:sz w:val="24"/>
          <w:szCs w:val="24"/>
          <w:lang w:eastAsia="zh-CN"/>
        </w:rPr>
        <w:t>摊位</w:t>
      </w:r>
      <w:r>
        <w:rPr>
          <w:rFonts w:hint="eastAsia" w:ascii="仿宋" w:hAnsi="仿宋" w:eastAsia="仿宋" w:cs="仿宋"/>
          <w:sz w:val="24"/>
          <w:szCs w:val="24"/>
        </w:rPr>
        <w:t>内的物品，甲方有权处置，乙方不得对此提出任何异议或赔偿主张。</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w:t>
      </w:r>
      <w:r>
        <w:rPr>
          <w:rFonts w:hint="eastAsia" w:ascii="仿宋" w:hAnsi="仿宋" w:eastAsia="仿宋" w:cs="仿宋"/>
          <w:sz w:val="24"/>
          <w:szCs w:val="24"/>
          <w:lang w:eastAsia="zh-CN"/>
        </w:rPr>
        <w:t>摊位</w:t>
      </w:r>
      <w:r>
        <w:rPr>
          <w:rFonts w:hint="eastAsia" w:ascii="仿宋" w:hAnsi="仿宋" w:eastAsia="仿宋" w:cs="仿宋"/>
          <w:sz w:val="24"/>
          <w:szCs w:val="24"/>
        </w:rPr>
        <w:t>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1"/>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1"/>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w:t>
      </w:r>
      <w:r>
        <w:rPr>
          <w:rFonts w:hint="eastAsia" w:ascii="仿宋" w:hAnsi="仿宋" w:eastAsia="仿宋" w:cs="仿宋"/>
          <w:sz w:val="24"/>
          <w:szCs w:val="24"/>
          <w:lang w:val="en-US" w:eastAsia="zh-CN"/>
        </w:rPr>
        <w:t>对外经营</w:t>
      </w:r>
      <w:r>
        <w:rPr>
          <w:rFonts w:hint="eastAsia" w:ascii="仿宋" w:hAnsi="仿宋" w:eastAsia="仿宋" w:cs="仿宋"/>
          <w:sz w:val="24"/>
          <w:szCs w:val="24"/>
        </w:rPr>
        <w:t>。若乙方出现以下情况之一的：乙方未提交经营方案擅自</w:t>
      </w:r>
      <w:r>
        <w:rPr>
          <w:rFonts w:hint="eastAsia" w:ascii="仿宋" w:hAnsi="仿宋" w:eastAsia="仿宋" w:cs="仿宋"/>
          <w:sz w:val="24"/>
          <w:szCs w:val="24"/>
          <w:lang w:val="en-US" w:eastAsia="zh-CN"/>
        </w:rPr>
        <w:t>经营</w:t>
      </w:r>
      <w:r>
        <w:rPr>
          <w:rFonts w:hint="eastAsia" w:ascii="仿宋" w:hAnsi="仿宋" w:eastAsia="仿宋" w:cs="仿宋"/>
          <w:sz w:val="24"/>
          <w:szCs w:val="24"/>
        </w:rPr>
        <w:t>，或未通过审核的经营方案擅自</w:t>
      </w:r>
      <w:r>
        <w:rPr>
          <w:rFonts w:hint="eastAsia" w:ascii="仿宋" w:hAnsi="仿宋" w:eastAsia="仿宋" w:cs="仿宋"/>
          <w:sz w:val="24"/>
          <w:szCs w:val="24"/>
          <w:lang w:val="en-US" w:eastAsia="zh-CN"/>
        </w:rPr>
        <w:t>经营</w:t>
      </w:r>
      <w:r>
        <w:rPr>
          <w:rFonts w:hint="eastAsia" w:ascii="仿宋" w:hAnsi="仿宋" w:eastAsia="仿宋" w:cs="仿宋"/>
          <w:sz w:val="24"/>
          <w:szCs w:val="24"/>
        </w:rPr>
        <w:t>，或未按审核通过的经营方案</w:t>
      </w:r>
      <w:r>
        <w:rPr>
          <w:rFonts w:hint="eastAsia" w:ascii="仿宋" w:hAnsi="仿宋" w:eastAsia="仿宋" w:cs="仿宋"/>
          <w:sz w:val="24"/>
          <w:szCs w:val="24"/>
          <w:lang w:val="en-US" w:eastAsia="zh-CN"/>
        </w:rPr>
        <w:t>经营</w:t>
      </w:r>
      <w:r>
        <w:rPr>
          <w:rFonts w:hint="eastAsia" w:ascii="仿宋" w:hAnsi="仿宋" w:eastAsia="仿宋" w:cs="仿宋"/>
          <w:sz w:val="24"/>
          <w:szCs w:val="24"/>
        </w:rPr>
        <w:t>，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景观保护。在经营期间，若乙方破坏公园植被，</w:t>
      </w:r>
      <w:r>
        <w:rPr>
          <w:rFonts w:hint="eastAsia" w:ascii="仿宋" w:hAnsi="仿宋" w:eastAsia="仿宋" w:cs="仿宋"/>
          <w:sz w:val="24"/>
          <w:szCs w:val="24"/>
          <w:lang w:val="en-US" w:eastAsia="zh-CN"/>
        </w:rPr>
        <w:t>或</w:t>
      </w:r>
      <w:r>
        <w:rPr>
          <w:rFonts w:hint="eastAsia" w:ascii="仿宋" w:hAnsi="仿宋" w:eastAsia="仿宋" w:cs="仿宋"/>
          <w:sz w:val="24"/>
          <w:szCs w:val="24"/>
        </w:rPr>
        <w:t>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w:t>
      </w:r>
      <w:r>
        <w:rPr>
          <w:rFonts w:hint="eastAsia" w:ascii="仿宋" w:hAnsi="仿宋" w:eastAsia="仿宋" w:cs="仿宋"/>
          <w:sz w:val="24"/>
          <w:szCs w:val="24"/>
          <w:lang w:eastAsia="zh-CN"/>
        </w:rPr>
        <w:t>摊位</w:t>
      </w:r>
      <w:r>
        <w:rPr>
          <w:rFonts w:hint="eastAsia" w:ascii="仿宋" w:hAnsi="仿宋" w:eastAsia="仿宋" w:cs="仿宋"/>
          <w:sz w:val="24"/>
          <w:szCs w:val="24"/>
        </w:rPr>
        <w:t>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摊位电安装。</w:t>
      </w:r>
      <w:r>
        <w:rPr>
          <w:rFonts w:hint="eastAsia" w:ascii="仿宋" w:hAnsi="仿宋" w:eastAsia="仿宋" w:cs="仿宋"/>
          <w:bCs w:val="0"/>
          <w:sz w:val="24"/>
          <w:szCs w:val="24"/>
          <w:highlight w:val="none"/>
          <w:lang w:eastAsia="zh-CN"/>
        </w:rPr>
        <w:t>各摊位以任何方式偷盗水电，擅自搭接、改变水电线路分布、破坏水电设施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经营范围。若发现乙方的经营范围不符合规定要求的</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乙方应向甲方支付违约金人民币壹仟元（￥1000元）；第二次违反经营品种范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w:t>
      </w:r>
      <w:r>
        <w:rPr>
          <w:rFonts w:hint="eastAsia" w:ascii="仿宋" w:hAnsi="仿宋" w:eastAsia="仿宋" w:cs="仿宋"/>
          <w:sz w:val="24"/>
          <w:szCs w:val="24"/>
          <w:lang w:eastAsia="zh-CN"/>
        </w:rPr>
        <w:t>摊位</w:t>
      </w:r>
      <w:r>
        <w:rPr>
          <w:rFonts w:hint="eastAsia" w:ascii="仿宋" w:hAnsi="仿宋" w:eastAsia="仿宋" w:cs="仿宋"/>
          <w:sz w:val="24"/>
          <w:szCs w:val="24"/>
        </w:rPr>
        <w:t>；若乙方逾期归还，每逾期一日，应支付原日经营管理费2倍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14.乙方未经甲方书面同意，将摊位</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8">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0">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 w:numId="8">
    <w:abstractNumId w:val="7"/>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E5E00B8"/>
    <w:rsid w:val="0F8F60DA"/>
    <w:rsid w:val="1A843484"/>
    <w:rsid w:val="231828DF"/>
    <w:rsid w:val="24EE1CEB"/>
    <w:rsid w:val="26D03781"/>
    <w:rsid w:val="280C5753"/>
    <w:rsid w:val="2EDD12D0"/>
    <w:rsid w:val="31121990"/>
    <w:rsid w:val="344A041F"/>
    <w:rsid w:val="36F031B5"/>
    <w:rsid w:val="37A90E51"/>
    <w:rsid w:val="3D296605"/>
    <w:rsid w:val="4B9366F7"/>
    <w:rsid w:val="4F26319E"/>
    <w:rsid w:val="533C7473"/>
    <w:rsid w:val="5D166E6F"/>
    <w:rsid w:val="600E508E"/>
    <w:rsid w:val="636B2DAA"/>
    <w:rsid w:val="66E12B0F"/>
    <w:rsid w:val="6B302FBF"/>
    <w:rsid w:val="75260FE6"/>
    <w:rsid w:val="75D221FB"/>
    <w:rsid w:val="79166C55"/>
    <w:rsid w:val="7B900097"/>
    <w:rsid w:val="7F61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15</Pages>
  <Words>9862</Words>
  <Characters>10266</Characters>
  <Paragraphs>336</Paragraphs>
  <TotalTime>0</TotalTime>
  <ScaleCrop>false</ScaleCrop>
  <LinksUpToDate>false</LinksUpToDate>
  <CharactersWithSpaces>11092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2024-05-10T02:27:45Z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FF53959AAC284E5A906A565525C3110F_13</vt:lpwstr>
  </property>
</Properties>
</file>