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仿宋"/>
          <w:b w:val="0"/>
          <w:bCs w:val="0"/>
          <w:sz w:val="28"/>
          <w:szCs w:val="28"/>
          <w:highlight w:val="none"/>
          <w:u w:val="single"/>
          <w:lang w:val="en-US" w:eastAsia="zh-CN"/>
        </w:rPr>
        <w:t>绶溪物业管理有限公司购买工人雇主责任保险相关事项</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239E70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A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2025-06-06T00:31:44Z</dcterms:created>
  <dc:creator>立萍吃屎</dc:creator>
  <cp:lastModifiedBy>林镇伟</cp:lastModifiedBy>
  <dcterms:modified xsi:type="dcterms:W3CDTF">2025-06-06T00:31:47Z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eyJoZGlkIjoiZDg2ZGM0ZDg0YTZiM2MzODZlNzBjN2VjNGU2NThjMGEiLCJ1c2VySWQiOiI0MjU0MjUxNDMifQ==</vt:lpwstr>
  </property>
  <property fmtid="{D5CDD505-2E9C-101B-9397-08002B2CF9AE}" pid="4" name="ICV">
    <vt:lpwstr>AEF8B28F5D9F4EFB9E1D334AB21D90CE_12</vt:lpwstr>
  </property>
</Properties>
</file>