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bookmarkStart w:id="0" w:name="_GoBack"/>
      <w:bookmarkEnd w:id="0"/>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莆田市园林物业有限公司关于2026年东园路节日夜景氛围布置采购</w:t>
      </w:r>
      <w:r>
        <w:rPr>
          <w:rFonts w:hint="eastAsia" w:ascii="仿宋" w:hAnsi="仿宋" w:eastAsia="仿宋" w:cs="宋体"/>
          <w:color w:val="auto"/>
          <w:kern w:val="0"/>
          <w:sz w:val="28"/>
          <w:szCs w:val="28"/>
          <w:highlight w:val="none"/>
          <w:u w:val="single"/>
          <w:shd w:val="clear" w:color="auto" w:fill="FFFFFF"/>
          <w:lang w:val="en-US" w:eastAsia="zh-CN" w:bidi="ar"/>
        </w:rPr>
        <w:t>项目</w:t>
      </w:r>
      <w:r>
        <w:rPr>
          <w:rFonts w:hint="eastAsia" w:ascii="仿宋" w:hAnsi="仿宋" w:eastAsia="仿宋" w:cs="宋体"/>
          <w:color w:val="auto"/>
          <w:kern w:val="0"/>
          <w:sz w:val="28"/>
          <w:szCs w:val="28"/>
          <w:highlight w:val="none"/>
          <w:shd w:val="clear" w:color="auto" w:fill="FFFFFF"/>
          <w:lang w:val="en-US" w:eastAsia="zh-CN" w:bidi="ar"/>
        </w:rPr>
        <w:t>的招标代理机构选择，对此我单位郑重承诺如下：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BA3437"/>
    <w:rsid w:val="03DC5F2B"/>
    <w:rsid w:val="04267B2D"/>
    <w:rsid w:val="0BCE3472"/>
    <w:rsid w:val="119C5D73"/>
    <w:rsid w:val="141F6AD0"/>
    <w:rsid w:val="1557566D"/>
    <w:rsid w:val="15BD5E17"/>
    <w:rsid w:val="169D32B6"/>
    <w:rsid w:val="16FC296F"/>
    <w:rsid w:val="17657911"/>
    <w:rsid w:val="1BAA2C27"/>
    <w:rsid w:val="26B03B5B"/>
    <w:rsid w:val="292D7C70"/>
    <w:rsid w:val="3FCE1750"/>
    <w:rsid w:val="42A546DC"/>
    <w:rsid w:val="4511547C"/>
    <w:rsid w:val="4A7A5C84"/>
    <w:rsid w:val="4C2D1994"/>
    <w:rsid w:val="4FE80ACC"/>
    <w:rsid w:val="540E0CBD"/>
    <w:rsid w:val="677F3DD3"/>
    <w:rsid w:val="6DD84DC2"/>
    <w:rsid w:val="70551550"/>
    <w:rsid w:val="70B21769"/>
    <w:rsid w:val="73B65096"/>
    <w:rsid w:val="781E0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0</TotalTime>
  <ScaleCrop>false</ScaleCrop>
  <LinksUpToDate>false</LinksUpToDate>
  <CharactersWithSpaces>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2025-11-20T01:15:58Z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